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5.0" w:type="dxa"/>
        <w:tblLayout w:type="fixed"/>
        <w:tblLook w:val="0400"/>
      </w:tblPr>
      <w:tblGrid>
        <w:gridCol w:w="1985"/>
        <w:gridCol w:w="2977"/>
        <w:gridCol w:w="1134"/>
        <w:gridCol w:w="1134"/>
        <w:gridCol w:w="2409"/>
        <w:tblGridChange w:id="0">
          <w:tblGrid>
            <w:gridCol w:w="1985"/>
            <w:gridCol w:w="2977"/>
            <w:gridCol w:w="1134"/>
            <w:gridCol w:w="1134"/>
            <w:gridCol w:w="2409"/>
          </w:tblGrid>
        </w:tblGridChange>
      </w:tblGrid>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3">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w:t>
            </w:r>
          </w:p>
        </w:tc>
        <w:tc>
          <w:tcPr>
            <w:gridSpan w:val="2"/>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Hora de Inicio</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6">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Hora de Fin</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2:00</w:t>
            </w:r>
            <w:r w:rsidDel="00000000" w:rsidR="00000000" w:rsidRPr="00000000">
              <w:rPr>
                <w:rFonts w:ascii="Calibri" w:cs="Calibri" w:eastAsia="Calibri" w:hAnsi="Calibri"/>
                <w:color w:val="000000"/>
                <w:sz w:val="22"/>
                <w:szCs w:val="22"/>
                <w:rtl w:val="0"/>
              </w:rPr>
              <w:t xml:space="preserve"> pm</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B">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4:00 pm</w:t>
            </w: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Lugar:</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Auditorio Alejandro López</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F">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Sede: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Sede Medellín</w:t>
            </w: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Asunto o Tema a Tratar:</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Claustro de Estudiantes de Pregrado de Ingeniería de Sistemas e Informática</w:t>
            </w:r>
            <w:r w:rsidDel="00000000" w:rsidR="00000000" w:rsidRPr="00000000">
              <w:rPr>
                <w:rtl w:val="0"/>
              </w:rPr>
            </w:r>
          </w:p>
          <w:p w:rsidR="00000000" w:rsidDel="00000000" w:rsidP="00000000" w:rsidRDefault="00000000" w:rsidRPr="00000000" w14:paraId="0000001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Convocada o Liderada  por: Representa</w:t>
            </w:r>
            <w:r w:rsidDel="00000000" w:rsidR="00000000" w:rsidRPr="00000000">
              <w:rPr>
                <w:rFonts w:ascii="Calibri" w:cs="Calibri" w:eastAsia="Calibri" w:hAnsi="Calibri"/>
                <w:sz w:val="22"/>
                <w:szCs w:val="22"/>
                <w:rtl w:val="0"/>
              </w:rPr>
              <w:t xml:space="preserve">ción Estudiantil ante el Comité Asesor de Pregrado y Representación Estudiantil ante el Consejo de la Facultad de Minas</w:t>
            </w:r>
            <w:r w:rsidDel="00000000" w:rsidR="00000000" w:rsidRPr="00000000">
              <w:rPr>
                <w:rtl w:val="0"/>
              </w:rPr>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bottom"/>
          </w:tcPr>
          <w:p w:rsidR="00000000" w:rsidDel="00000000" w:rsidP="00000000" w:rsidRDefault="00000000" w:rsidRPr="00000000" w14:paraId="0000001D">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f2f2f2" w:val="clear"/>
            <w:vAlign w:val="bottom"/>
          </w:tcPr>
          <w:p w:rsidR="00000000" w:rsidDel="00000000" w:rsidP="00000000" w:rsidRDefault="00000000" w:rsidRPr="00000000" w14:paraId="0000001F">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Área - Dependencia</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widowControl w:val="1"/>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widowControl w:val="1"/>
              <w:jc w:val="center"/>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tbl>
      <w:tblPr>
        <w:tblStyle w:val="Table2"/>
        <w:tblW w:w="9639.0" w:type="dxa"/>
        <w:jc w:val="left"/>
        <w:tblInd w:w="-5.0" w:type="dxa"/>
        <w:tblLayout w:type="fixed"/>
        <w:tblLook w:val="0400"/>
      </w:tblPr>
      <w:tblGrid>
        <w:gridCol w:w="9639"/>
        <w:tblGridChange w:id="0">
          <w:tblGrid>
            <w:gridCol w:w="9639"/>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A">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Objetivo de la Reunión</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C">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F">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Orden del Día</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widowControl w:val="1"/>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1</w:t>
            </w:r>
            <w:r w:rsidDel="00000000" w:rsidR="00000000" w:rsidRPr="00000000">
              <w:rPr>
                <w:rFonts w:ascii="Calibri" w:cs="Calibri" w:eastAsia="Calibri" w:hAnsi="Calibri"/>
                <w:color w:val="a6a6a6"/>
                <w:sz w:val="22"/>
                <w:szCs w:val="22"/>
                <w:rtl w:val="0"/>
              </w:rPr>
              <w:t xml:space="preserve">.</w:t>
            </w:r>
            <w:r w:rsidDel="00000000" w:rsidR="00000000" w:rsidRPr="00000000">
              <w:rPr>
                <w:rFonts w:ascii="Calibri" w:cs="Calibri" w:eastAsia="Calibri" w:hAnsi="Calibri"/>
                <w:b w:val="1"/>
                <w:sz w:val="22"/>
                <w:szCs w:val="22"/>
                <w:rtl w:val="0"/>
              </w:rPr>
              <w:t xml:space="preserve">Apertura de la reunión</w:t>
            </w:r>
          </w:p>
          <w:p w:rsidR="00000000" w:rsidDel="00000000" w:rsidP="00000000" w:rsidRDefault="00000000" w:rsidRPr="00000000" w14:paraId="00000032">
            <w:pPr>
              <w:widowControl w:val="1"/>
              <w:numPr>
                <w:ilvl w:val="1"/>
                <w:numId w:val="2"/>
              </w:numPr>
              <w:spacing w:after="0" w:afterAutospacing="0" w:befor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Bienvenida y apertura del micrófono para comentarios y opiniones.</w:t>
            </w:r>
          </w:p>
          <w:p w:rsidR="00000000" w:rsidDel="00000000" w:rsidP="00000000" w:rsidRDefault="00000000" w:rsidRPr="00000000" w14:paraId="00000033">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Discusión sobre el currículo académico</w:t>
            </w:r>
          </w:p>
          <w:p w:rsidR="00000000" w:rsidDel="00000000" w:rsidP="00000000" w:rsidRDefault="00000000" w:rsidRPr="00000000" w14:paraId="00000034">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 de nuevas materias optativas y obligatorias.</w:t>
            </w:r>
          </w:p>
          <w:p w:rsidR="00000000" w:rsidDel="00000000" w:rsidP="00000000" w:rsidRDefault="00000000" w:rsidRPr="00000000" w14:paraId="00000035">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Revisión de la estructura del plan de estudios.</w:t>
            </w:r>
          </w:p>
          <w:p w:rsidR="00000000" w:rsidDel="00000000" w:rsidP="00000000" w:rsidRDefault="00000000" w:rsidRPr="00000000" w14:paraId="00000036">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la actualización y reforma del currículo.</w:t>
            </w:r>
          </w:p>
          <w:p w:rsidR="00000000" w:rsidDel="00000000" w:rsidP="00000000" w:rsidRDefault="00000000" w:rsidRPr="00000000" w14:paraId="00000037">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Oferta académica y programación de asignaturas</w:t>
            </w:r>
          </w:p>
          <w:p w:rsidR="00000000" w:rsidDel="00000000" w:rsidP="00000000" w:rsidRDefault="00000000" w:rsidRPr="00000000" w14:paraId="00000038">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Problemas con la oferta de materias anuales.</w:t>
            </w:r>
          </w:p>
          <w:p w:rsidR="00000000" w:rsidDel="00000000" w:rsidP="00000000" w:rsidRDefault="00000000" w:rsidRPr="00000000" w14:paraId="00000039">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la programación académica.</w:t>
            </w:r>
          </w:p>
          <w:p w:rsidR="00000000" w:rsidDel="00000000" w:rsidP="00000000" w:rsidRDefault="00000000" w:rsidRPr="00000000" w14:paraId="0000003A">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Discusión sobre la flexibilidad de horarios y cupos.</w:t>
            </w:r>
          </w:p>
          <w:p w:rsidR="00000000" w:rsidDel="00000000" w:rsidP="00000000" w:rsidRDefault="00000000" w:rsidRPr="00000000" w14:paraId="0000003B">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Contratación y disponibilidad de docentes</w:t>
            </w:r>
          </w:p>
          <w:p w:rsidR="00000000" w:rsidDel="00000000" w:rsidP="00000000" w:rsidRDefault="00000000" w:rsidRPr="00000000" w14:paraId="0000003C">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Discusión sobre la contratación de profesores con y sin maestría.</w:t>
            </w:r>
          </w:p>
          <w:p w:rsidR="00000000" w:rsidDel="00000000" w:rsidP="00000000" w:rsidRDefault="00000000" w:rsidRPr="00000000" w14:paraId="0000003D">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aumentar la cantidad de profesores por área.</w:t>
            </w:r>
          </w:p>
          <w:p w:rsidR="00000000" w:rsidDel="00000000" w:rsidP="00000000" w:rsidRDefault="00000000" w:rsidRPr="00000000" w14:paraId="0000003E">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Flexibilidad curricular y programas tecnológicos</w:t>
            </w:r>
          </w:p>
          <w:p w:rsidR="00000000" w:rsidDel="00000000" w:rsidP="00000000" w:rsidRDefault="00000000" w:rsidRPr="00000000" w14:paraId="0000003F">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Debate sobre la creación de programas técnicos y tecnológicos.</w:t>
            </w:r>
          </w:p>
          <w:p w:rsidR="00000000" w:rsidDel="00000000" w:rsidP="00000000" w:rsidRDefault="00000000" w:rsidRPr="00000000" w14:paraId="00000040">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la integración de ciclos propedéuticos.</w:t>
            </w:r>
          </w:p>
          <w:p w:rsidR="00000000" w:rsidDel="00000000" w:rsidP="00000000" w:rsidRDefault="00000000" w:rsidRPr="00000000" w14:paraId="00000041">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Procesos administrativos y gestión</w:t>
            </w:r>
          </w:p>
          <w:p w:rsidR="00000000" w:rsidDel="00000000" w:rsidP="00000000" w:rsidRDefault="00000000" w:rsidRPr="00000000" w14:paraId="00000042">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la asignación de citas de inscripción.</w:t>
            </w:r>
          </w:p>
          <w:p w:rsidR="00000000" w:rsidDel="00000000" w:rsidP="00000000" w:rsidRDefault="00000000" w:rsidRPr="00000000" w14:paraId="00000043">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Discusión sobre la simplificación de procedimientos administrativos.</w:t>
            </w:r>
          </w:p>
          <w:p w:rsidR="00000000" w:rsidDel="00000000" w:rsidP="00000000" w:rsidRDefault="00000000" w:rsidRPr="00000000" w14:paraId="00000044">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Participación en la toma de decisiones</w:t>
            </w:r>
          </w:p>
          <w:p w:rsidR="00000000" w:rsidDel="00000000" w:rsidP="00000000" w:rsidRDefault="00000000" w:rsidRPr="00000000" w14:paraId="00000045">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la participación de estudiantes y docentes en el gobierno universitario.</w:t>
            </w:r>
          </w:p>
          <w:p w:rsidR="00000000" w:rsidDel="00000000" w:rsidP="00000000" w:rsidRDefault="00000000" w:rsidRPr="00000000" w14:paraId="00000046">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Discusión sobre la representación estudiantil.</w:t>
            </w:r>
          </w:p>
          <w:p w:rsidR="00000000" w:rsidDel="00000000" w:rsidP="00000000" w:rsidRDefault="00000000" w:rsidRPr="00000000" w14:paraId="00000047">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Bienestar universitario</w:t>
            </w:r>
          </w:p>
          <w:p w:rsidR="00000000" w:rsidDel="00000000" w:rsidP="00000000" w:rsidRDefault="00000000" w:rsidRPr="00000000" w14:paraId="00000048">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el sistema de bienestar universitario.</w:t>
            </w:r>
          </w:p>
          <w:p w:rsidR="00000000" w:rsidDel="00000000" w:rsidP="00000000" w:rsidRDefault="00000000" w:rsidRPr="00000000" w14:paraId="00000049">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Discusión sobre la implementación de un restaurante universitario.</w:t>
            </w:r>
          </w:p>
          <w:p w:rsidR="00000000" w:rsidDel="00000000" w:rsidP="00000000" w:rsidRDefault="00000000" w:rsidRPr="00000000" w14:paraId="0000004A">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Fortalecimiento de programas de posgrado</w:t>
            </w:r>
          </w:p>
          <w:p w:rsidR="00000000" w:rsidDel="00000000" w:rsidP="00000000" w:rsidRDefault="00000000" w:rsidRPr="00000000" w14:paraId="0000004B">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la atracción y pertinencia de los programas de posgrado.</w:t>
            </w:r>
          </w:p>
          <w:p w:rsidR="00000000" w:rsidDel="00000000" w:rsidP="00000000" w:rsidRDefault="00000000" w:rsidRPr="00000000" w14:paraId="0000004C">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Integración y colaboración entre sedes</w:t>
            </w:r>
          </w:p>
          <w:p w:rsidR="00000000" w:rsidDel="00000000" w:rsidP="00000000" w:rsidRDefault="00000000" w:rsidRPr="00000000" w14:paraId="0000004D">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mejorar la colaboración académica entre diferentes sedes.</w:t>
            </w:r>
          </w:p>
          <w:p w:rsidR="00000000" w:rsidDel="00000000" w:rsidP="00000000" w:rsidRDefault="00000000" w:rsidRPr="00000000" w14:paraId="0000004E">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Equidad e inclusión</w:t>
            </w:r>
          </w:p>
          <w:p w:rsidR="00000000" w:rsidDel="00000000" w:rsidP="00000000" w:rsidRDefault="00000000" w:rsidRPr="00000000" w14:paraId="0000004F">
            <w:pPr>
              <w:widowControl w:val="1"/>
              <w:numPr>
                <w:ilvl w:val="1"/>
                <w:numId w:val="2"/>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Propuestas para promover la equidad de género y la inclusión de grupos étnicos y con capacidades diversas.</w:t>
            </w:r>
          </w:p>
          <w:p w:rsidR="00000000" w:rsidDel="00000000" w:rsidP="00000000" w:rsidRDefault="00000000" w:rsidRPr="00000000" w14:paraId="00000050">
            <w:pPr>
              <w:widowControl w:val="1"/>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Cierre de la reunión</w:t>
            </w:r>
          </w:p>
          <w:p w:rsidR="00000000" w:rsidDel="00000000" w:rsidP="00000000" w:rsidRDefault="00000000" w:rsidRPr="00000000" w14:paraId="00000051">
            <w:pPr>
              <w:widowControl w:val="1"/>
              <w:numPr>
                <w:ilvl w:val="1"/>
                <w:numId w:val="2"/>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Conclusiones y designación de delegados para el seguimiento de los temas tratados.</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2">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Asuntos Tratados</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widowControl w:val="1"/>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estudiantes están preocupados por la rigidez y desactualización del currículo académico, la falta de flexibilidad en la oferta de materias y la necesidad de una mayor integración entre las diferentes sedes de la universidad. Se destaca la demanda por una mayor oferta de materias optativas y la posibilidad de cursar asignaturas en otras sedes, así como la necesidad de ajustar los horarios para acomodar a estudiantes que trabajan. También se menciona la importancia de mejorar los procesos administrativos, como la asignación de citas para inscripciones y cancelaciones, y la necesidad de un sistema de bienestar universitario más eficiente, que incluya la posibilidad de un restaurante universitario propio. Además, se percibe una crítica hacia la falta de participación estudiantil en la toma de decisiones y un llamado a fortalecer la representación estudiantil para que las voces de los estudiantes sean escuchadas y consideradas en las decisiones institucionales. En general, los estudiantes abogan por una universidad más flexible, inclusiva y adaptada a las necesidades actuales del mercado laboral y de la sociedad.</w:t>
            </w:r>
          </w:p>
          <w:p w:rsidR="00000000" w:rsidDel="00000000" w:rsidP="00000000" w:rsidRDefault="00000000" w:rsidRPr="00000000" w14:paraId="00000054">
            <w:pPr>
              <w:widowControl w:val="1"/>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reunión se discutieron varios temas relacionados con la estructura curricular y administrativa de la carrera de Ingeniería de Sistemas e Informática. A continuación, se presenta un resumen de los asuntos tratados, propuestas, consensos y opiniones:</w:t>
            </w:r>
          </w:p>
          <w:p w:rsidR="00000000" w:rsidDel="00000000" w:rsidP="00000000" w:rsidRDefault="00000000" w:rsidRPr="00000000" w14:paraId="00000055">
            <w:pPr>
              <w:widowControl w:val="1"/>
              <w:numPr>
                <w:ilvl w:val="0"/>
                <w:numId w:val="1"/>
              </w:numP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Currículo y Materias:</w:t>
            </w:r>
          </w:p>
          <w:p w:rsidR="00000000" w:rsidDel="00000000" w:rsidP="00000000" w:rsidRDefault="00000000" w:rsidRPr="00000000" w14:paraId="00000056">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propuso la creación de un curso adicional de Sistemas Operativos para aquellos interesados en profundizar en esa área, así como la reintroducción de Arquitectura de Computadores como materia optativa.</w:t>
            </w:r>
          </w:p>
          <w:p w:rsidR="00000000" w:rsidDel="00000000" w:rsidP="00000000" w:rsidRDefault="00000000" w:rsidRPr="00000000" w14:paraId="00000057">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discutió la necesidad de establecer líneas de profundización más claras y organizadas para los estudiantes.</w:t>
            </w:r>
          </w:p>
          <w:p w:rsidR="00000000" w:rsidDel="00000000" w:rsidP="00000000" w:rsidRDefault="00000000" w:rsidRPr="00000000" w14:paraId="00000058">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Hubo consenso en que algunas materias, como Introducción a Ingeniería de Sistemas, están mal planteadas y deberían enfocarse más en conceptos básicos y generales de la carrera.</w:t>
            </w:r>
          </w:p>
          <w:p w:rsidR="00000000" w:rsidDel="00000000" w:rsidP="00000000" w:rsidRDefault="00000000" w:rsidRPr="00000000" w14:paraId="00000059">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Oferta Académica y Horarios:</w:t>
            </w:r>
          </w:p>
          <w:p w:rsidR="00000000" w:rsidDel="00000000" w:rsidP="00000000" w:rsidRDefault="00000000" w:rsidRPr="00000000" w14:paraId="0000005A">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sugirió que las materias que actualmente se ofrecen anualmente deberían ser semestrales para evitar atrasos en los estudiantes.</w:t>
            </w:r>
          </w:p>
          <w:p w:rsidR="00000000" w:rsidDel="00000000" w:rsidP="00000000" w:rsidRDefault="00000000" w:rsidRPr="00000000" w14:paraId="0000005B">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discutió la posibilidad de abrir más grupos de materias en horarios nocturnos para facilitar a los estudiantes que trabajan.</w:t>
            </w:r>
          </w:p>
          <w:p w:rsidR="00000000" w:rsidDel="00000000" w:rsidP="00000000" w:rsidRDefault="00000000" w:rsidRPr="00000000" w14:paraId="0000005C">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mencionó que la programación académica a menudo se ajusta más a la disponibilidad de los profesores que a las necesidades de los estudiantes.</w:t>
            </w:r>
          </w:p>
          <w:p w:rsidR="00000000" w:rsidDel="00000000" w:rsidP="00000000" w:rsidRDefault="00000000" w:rsidRPr="00000000" w14:paraId="0000005D">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Procesos Administrativos:</w:t>
            </w:r>
          </w:p>
          <w:p w:rsidR="00000000" w:rsidDel="00000000" w:rsidP="00000000" w:rsidRDefault="00000000" w:rsidRPr="00000000" w14:paraId="0000005E">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propuso mejorar el sistema de asignación de citas de inscripción y adiciones/cancelaciones para que sea más flexible y accesible.</w:t>
            </w:r>
          </w:p>
          <w:p w:rsidR="00000000" w:rsidDel="00000000" w:rsidP="00000000" w:rsidRDefault="00000000" w:rsidRPr="00000000" w14:paraId="0000005F">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sugirió que los estudiantes que trabajan deberían tener prioridad en la inscripción de materias o contar con horarios más flexibles.</w:t>
            </w:r>
          </w:p>
          <w:p w:rsidR="00000000" w:rsidDel="00000000" w:rsidP="00000000" w:rsidRDefault="00000000" w:rsidRPr="00000000" w14:paraId="00000060">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discutió la posibilidad de que la universidad ofrezca más clases virtuales o híbridas, especialmente para materias que no requieren presencia física constante.</w:t>
            </w:r>
          </w:p>
          <w:p w:rsidR="00000000" w:rsidDel="00000000" w:rsidP="00000000" w:rsidRDefault="00000000" w:rsidRPr="00000000" w14:paraId="00000061">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Participación y Toma de Decisiones:</w:t>
            </w:r>
          </w:p>
          <w:p w:rsidR="00000000" w:rsidDel="00000000" w:rsidP="00000000" w:rsidRDefault="00000000" w:rsidRPr="00000000" w14:paraId="00000062">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debatió sobre la falta de participación estudiantil en las decisiones universitarias y la necesidad de fomentar un sentido de pertenencia y responsabilidad entre los estudiantes.</w:t>
            </w:r>
          </w:p>
          <w:p w:rsidR="00000000" w:rsidDel="00000000" w:rsidP="00000000" w:rsidRDefault="00000000" w:rsidRPr="00000000" w14:paraId="00000063">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mencionó que las decisiones a menudo recaen en los representantes estudiantiles, quienes no siempre tienen el apoyo o la participación activa de la comunidad estudiantil.</w:t>
            </w:r>
          </w:p>
          <w:p w:rsidR="00000000" w:rsidDel="00000000" w:rsidP="00000000" w:rsidRDefault="00000000" w:rsidRPr="00000000" w14:paraId="00000064">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Bienestar Universitario:</w:t>
            </w:r>
          </w:p>
          <w:p w:rsidR="00000000" w:rsidDel="00000000" w:rsidP="00000000" w:rsidRDefault="00000000" w:rsidRPr="00000000" w14:paraId="00000065">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propuso la creación de un sistema de restaurante universitario propio para optimizar los recursos destinados a la alimentación de los estudiantes.</w:t>
            </w:r>
          </w:p>
          <w:p w:rsidR="00000000" w:rsidDel="00000000" w:rsidP="00000000" w:rsidRDefault="00000000" w:rsidRPr="00000000" w14:paraId="00000066">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Integración entre Sedes:</w:t>
            </w:r>
          </w:p>
          <w:p w:rsidR="00000000" w:rsidDel="00000000" w:rsidP="00000000" w:rsidRDefault="00000000" w:rsidRPr="00000000" w14:paraId="00000067">
            <w:pPr>
              <w:widowControl w:val="1"/>
              <w:numPr>
                <w:ilvl w:val="1"/>
                <w:numId w:val="1"/>
              </w:numPr>
              <w:spacing w:after="0" w:afterAutospacing="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discutió la posibilidad de permitir que los estudiantes tomen materias de otras sedes de la universidad, especialmente en modalidad virtual, para fomentar la integración y colaboración entre sedes.</w:t>
            </w:r>
          </w:p>
          <w:p w:rsidR="00000000" w:rsidDel="00000000" w:rsidP="00000000" w:rsidRDefault="00000000" w:rsidRPr="00000000" w14:paraId="00000068">
            <w:pPr>
              <w:widowControl w:val="1"/>
              <w:numPr>
                <w:ilvl w:val="0"/>
                <w:numId w:val="1"/>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Equidad e Inclusión:</w:t>
            </w:r>
          </w:p>
          <w:p w:rsidR="00000000" w:rsidDel="00000000" w:rsidP="00000000" w:rsidRDefault="00000000" w:rsidRPr="00000000" w14:paraId="00000069">
            <w:pPr>
              <w:widowControl w:val="1"/>
              <w:numPr>
                <w:ilvl w:val="1"/>
                <w:numId w:val="1"/>
              </w:numPr>
              <w:spacing w:after="240" w:before="0" w:beforeAutospacing="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mencionó la necesidad de promover la equidad de género y la inclusión de grupos étnicos y personas con capacidades diversas en la vida universitaria.</w:t>
            </w:r>
          </w:p>
          <w:p w:rsidR="00000000" w:rsidDel="00000000" w:rsidP="00000000" w:rsidRDefault="00000000" w:rsidRPr="00000000" w14:paraId="0000006A">
            <w:pPr>
              <w:widowControl w:val="1"/>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general, la reunión reflejó una preocupación por mejorar la estructura curricular, la oferta académica y los procesos administrativos para hacerlos más flexibles y adaptados a las necesidades de los estudiantes. También se destacó la importancia de fomentar una mayor participación estudiantil en la toma de decisiones y mejorar los servicios de bienestar universitario.</w:t>
            </w:r>
          </w:p>
          <w:p w:rsidR="00000000" w:rsidDel="00000000" w:rsidP="00000000" w:rsidRDefault="00000000" w:rsidRPr="00000000" w14:paraId="0000006B">
            <w:pPr>
              <w:widowControl w:val="1"/>
              <w:spacing w:after="240" w:befor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 delega a María Camila Agudelo Espinosa y Jose Fernando López Ramírez como representantes del Claustro</w:t>
            </w:r>
          </w:p>
          <w:p w:rsidR="00000000" w:rsidDel="00000000" w:rsidP="00000000" w:rsidRDefault="00000000" w:rsidRPr="00000000" w14:paraId="0000006C">
            <w:pPr>
              <w:widowControl w:val="1"/>
              <w:spacing w:after="240" w:before="240" w:lineRule="auto"/>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tbl>
      <w:tblPr>
        <w:tblStyle w:val="Table3"/>
        <w:tblW w:w="9639.0" w:type="dxa"/>
        <w:jc w:val="left"/>
        <w:tblInd w:w="-5.0" w:type="dxa"/>
        <w:tblLayout w:type="fixed"/>
        <w:tblLook w:val="0400"/>
      </w:tblPr>
      <w:tblGrid>
        <w:gridCol w:w="4253"/>
        <w:gridCol w:w="1276"/>
        <w:gridCol w:w="2126"/>
        <w:gridCol w:w="1984"/>
        <w:tblGridChange w:id="0">
          <w:tblGrid>
            <w:gridCol w:w="4253"/>
            <w:gridCol w:w="1276"/>
            <w:gridCol w:w="2126"/>
            <w:gridCol w:w="1984"/>
          </w:tblGrid>
        </w:tblGridChange>
      </w:tblGrid>
      <w:tr>
        <w:trPr>
          <w:cantSplit w:val="0"/>
          <w:trHeight w:val="238"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E">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Compromisos Previos</w:t>
            </w:r>
          </w:p>
        </w:tc>
      </w:tr>
      <w:tr>
        <w:trPr>
          <w:cantSplit w:val="0"/>
          <w:trHeight w:val="476"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2">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Actividad</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3">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Prevista fin</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5">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Avance</w:t>
            </w:r>
          </w:p>
        </w:tc>
      </w:tr>
      <w:tr>
        <w:trPr>
          <w:cantSplit w:val="0"/>
          <w:trHeight w:val="2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6">
            <w:pPr>
              <w:widowControl w:val="1"/>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7">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8">
            <w:pPr>
              <w:widowControl w:val="1"/>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9">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tl w:val="0"/>
        </w:rPr>
      </w:r>
    </w:p>
    <w:tbl>
      <w:tblPr>
        <w:tblStyle w:val="Table4"/>
        <w:tblW w:w="9639.0" w:type="dxa"/>
        <w:jc w:val="left"/>
        <w:tblInd w:w="-5.0" w:type="dxa"/>
        <w:tblLayout w:type="fixed"/>
        <w:tblLook w:val="0400"/>
      </w:tblPr>
      <w:tblGrid>
        <w:gridCol w:w="4253"/>
        <w:gridCol w:w="1276"/>
        <w:gridCol w:w="2126"/>
        <w:gridCol w:w="1984"/>
        <w:tblGridChange w:id="0">
          <w:tblGrid>
            <w:gridCol w:w="4253"/>
            <w:gridCol w:w="1276"/>
            <w:gridCol w:w="2126"/>
            <w:gridCol w:w="1984"/>
          </w:tblGrid>
        </w:tblGridChange>
      </w:tblGrid>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Nuevos Compromisos</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F">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Actividad</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0">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Prevista fin</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1">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2">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Avance</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84">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5">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6">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7">
            <w:pPr>
              <w:widowControl w:val="1"/>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tl w:val="0"/>
        </w:rPr>
      </w:r>
    </w:p>
    <w:tbl>
      <w:tblPr>
        <w:tblStyle w:val="Table5"/>
        <w:tblW w:w="9657.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7"/>
        <w:tblGridChange w:id="0">
          <w:tblGrid>
            <w:gridCol w:w="9657"/>
          </w:tblGrid>
        </w:tblGridChange>
      </w:tblGrid>
      <w:tr>
        <w:trPr>
          <w:cantSplit w:val="0"/>
          <w:trHeight w:val="272" w:hRule="atLeast"/>
          <w:tblHeader w:val="0"/>
        </w:trPr>
        <w:tc>
          <w:tcPr>
            <w:shd w:fill="f2f2f2" w:val="clear"/>
            <w:vAlign w:val="bottom"/>
          </w:tcPr>
          <w:p w:rsidR="00000000" w:rsidDel="00000000" w:rsidP="00000000" w:rsidRDefault="00000000" w:rsidRPr="00000000" w14:paraId="0000008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Anexos</w:t>
            </w:r>
          </w:p>
        </w:tc>
      </w:tr>
      <w:tr>
        <w:trPr>
          <w:cantSplit w:val="0"/>
          <w:trHeight w:val="1579" w:hRule="atLeast"/>
          <w:tblHeader w:val="0"/>
        </w:trPr>
        <w:tc>
          <w:tcPr>
            <w:shd w:fill="auto" w:val="clear"/>
            <w:vAlign w:val="bottom"/>
          </w:tcPr>
          <w:p w:rsidR="00000000" w:rsidDel="00000000" w:rsidP="00000000" w:rsidRDefault="00000000" w:rsidRPr="00000000" w14:paraId="0000008A">
            <w:pPr>
              <w:widowControl w:val="1"/>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tbl>
      <w:tblPr>
        <w:tblStyle w:val="Table6"/>
        <w:tblW w:w="9639.0" w:type="dxa"/>
        <w:jc w:val="left"/>
        <w:tblInd w:w="-5.0" w:type="dxa"/>
        <w:tblLayout w:type="fixed"/>
        <w:tblLook w:val="0400"/>
      </w:tblPr>
      <w:tblGrid>
        <w:gridCol w:w="4395"/>
        <w:gridCol w:w="3260"/>
        <w:gridCol w:w="1984"/>
        <w:tblGridChange w:id="0">
          <w:tblGrid>
            <w:gridCol w:w="4395"/>
            <w:gridCol w:w="3260"/>
            <w:gridCol w:w="1984"/>
          </w:tblGrid>
        </w:tblGridChange>
      </w:tblGrid>
      <w:tr>
        <w:trPr>
          <w:cantSplit w:val="0"/>
          <w:trHeight w:val="29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C">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Asistentes o Ver Lista de Asistencia</w:t>
            </w:r>
          </w:p>
        </w:tc>
      </w:tr>
      <w:tr>
        <w:trPr>
          <w:cantSplit w:val="0"/>
          <w:trHeight w:val="295"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F">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Nombre</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90">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Área y Cargo</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91">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Firma</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3">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4">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95">
      <w:pPr>
        <w:jc w:val="both"/>
        <w:rPr>
          <w:rFonts w:ascii="Calibri" w:cs="Calibri" w:eastAsia="Calibri" w:hAnsi="Calibri"/>
          <w:sz w:val="22"/>
          <w:szCs w:val="22"/>
        </w:rPr>
      </w:pPr>
      <w:r w:rsidDel="00000000" w:rsidR="00000000" w:rsidRPr="00000000">
        <w:rPr>
          <w:rtl w:val="0"/>
        </w:rPr>
      </w:r>
    </w:p>
    <w:tbl>
      <w:tblPr>
        <w:tblStyle w:val="Table7"/>
        <w:tblW w:w="9639.0" w:type="dxa"/>
        <w:jc w:val="left"/>
        <w:tblInd w:w="-5.0" w:type="dxa"/>
        <w:tblLayout w:type="fixed"/>
        <w:tblLook w:val="0400"/>
      </w:tblPr>
      <w:tblGrid>
        <w:gridCol w:w="3402"/>
        <w:gridCol w:w="6237"/>
        <w:tblGridChange w:id="0">
          <w:tblGrid>
            <w:gridCol w:w="3402"/>
            <w:gridCol w:w="6237"/>
          </w:tblGrid>
        </w:tblGridChange>
      </w:tblGrid>
      <w:tr>
        <w:trPr>
          <w:cantSplit w:val="0"/>
          <w:trHeight w:val="59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6">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 Elaboración del Acta: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7">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8">
            <w:pPr>
              <w:widowControl w:val="1"/>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Jose Fernando López Ramírez</w:t>
            </w:r>
            <w:r w:rsidDel="00000000" w:rsidR="00000000" w:rsidRPr="00000000">
              <w:rPr>
                <w:rtl w:val="0"/>
              </w:rPr>
            </w:r>
          </w:p>
        </w:tc>
      </w:tr>
      <w:tr>
        <w:trPr>
          <w:cantSplit w:val="0"/>
          <w:trHeight w:val="667"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9">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Nombre y Firma del Responsable o Líder de la Reunión: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A">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Jose F</w:t>
            </w:r>
            <w:r w:rsidDel="00000000" w:rsidR="00000000" w:rsidRPr="00000000">
              <w:rPr>
                <w:rFonts w:ascii="Calibri" w:cs="Calibri" w:eastAsia="Calibri" w:hAnsi="Calibri"/>
                <w:sz w:val="22"/>
                <w:szCs w:val="22"/>
                <w:rtl w:val="0"/>
              </w:rPr>
              <w:t xml:space="preserve">ernando López Ramírez </w:t>
            </w:r>
            <w:hyperlink r:id="rId7">
              <w:r w:rsidDel="00000000" w:rsidR="00000000" w:rsidRPr="00000000">
                <w:rPr>
                  <w:color w:val="0000ee"/>
                  <w:u w:val="single"/>
                  <w:shd w:fill="auto" w:val="clear"/>
                  <w:rtl w:val="0"/>
                </w:rPr>
                <w:t xml:space="preserve">Jose Fernando Lopez Ramirez</w:t>
              </w:r>
            </w:hyperlink>
            <w:r w:rsidDel="00000000" w:rsidR="00000000" w:rsidRPr="00000000">
              <w:rPr>
                <w:rtl w:val="0"/>
              </w:rPr>
            </w:r>
          </w:p>
        </w:tc>
      </w:tr>
    </w:tbl>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17" w:top="1417" w:left="1701" w:right="1701"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ab/>
      <w:t xml:space="preserve">Página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spacing w:before="30" w:lineRule="auto"/>
      <w:rPr>
        <w:rFonts w:ascii="Calibri" w:cs="Calibri" w:eastAsia="Calibri" w:hAnsi="Calibri"/>
        <w:b w:val="1"/>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3613479</wp:posOffset>
          </wp:positionH>
          <wp:positionV relativeFrom="paragraph">
            <wp:posOffset>-411479</wp:posOffset>
          </wp:positionV>
          <wp:extent cx="2493645" cy="131064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3645" cy="1310640"/>
                  </a:xfrm>
                  <a:prstGeom prst="rect"/>
                  <a:ln/>
                </pic:spPr>
              </pic:pic>
            </a:graphicData>
          </a:graphic>
        </wp:anchor>
      </w:drawing>
    </w:r>
  </w:p>
  <w:p w:rsidR="00000000" w:rsidDel="00000000" w:rsidP="00000000" w:rsidRDefault="00000000" w:rsidRPr="00000000" w14:paraId="0000009E">
    <w:pPr>
      <w:rPr>
        <w:rFonts w:ascii="Calibri" w:cs="Calibri" w:eastAsia="Calibri" w:hAnsi="Calibri"/>
        <w:b w:val="1"/>
        <w:i w:val="1"/>
      </w:rPr>
    </w:pPr>
    <w:r w:rsidDel="00000000" w:rsidR="00000000" w:rsidRPr="00000000">
      <w:rPr>
        <w:rFonts w:ascii="Calibri" w:cs="Calibri" w:eastAsia="Calibri" w:hAnsi="Calibri"/>
        <w:b w:val="1"/>
        <w:i w:val="1"/>
        <w:rtl w:val="0"/>
      </w:rPr>
      <w:t xml:space="preserve">Acta de Reunión o Evento Institucional</w:t>
    </w:r>
  </w:p>
  <w:p w:rsidR="00000000" w:rsidDel="00000000" w:rsidP="00000000" w:rsidRDefault="00000000" w:rsidRPr="00000000" w14:paraId="0000009F">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jc w:val="right"/>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4043"/>
    <w:pPr>
      <w:widowControl w:val="0"/>
      <w:autoSpaceDE w:val="0"/>
      <w:autoSpaceDN w:val="0"/>
    </w:pPr>
    <w:rPr>
      <w:rFonts w:ascii="Arial" w:cs="Arial" w:hAnsi="Arial"/>
      <w:sz w:val="24"/>
      <w:szCs w:val="24"/>
      <w:lang w:eastAsia="es-ES" w:val="es-ES_tradnl"/>
    </w:rPr>
  </w:style>
  <w:style w:type="paragraph" w:styleId="Ttulo1">
    <w:name w:val="heading 1"/>
    <w:basedOn w:val="Normal"/>
    <w:next w:val="Normal"/>
    <w:qFormat w:val="1"/>
    <w:rsid w:val="00554043"/>
    <w:pPr>
      <w:keepNext w:val="1"/>
      <w:jc w:val="center"/>
      <w:outlineLvl w:val="0"/>
    </w:pPr>
    <w:rPr>
      <w:b w:val="1"/>
      <w:bCs w:val="1"/>
      <w:sz w:val="22"/>
      <w:szCs w:val="22"/>
    </w:rPr>
  </w:style>
  <w:style w:type="paragraph" w:styleId="Ttulo2">
    <w:name w:val="heading 2"/>
    <w:basedOn w:val="Normal"/>
    <w:next w:val="Normal"/>
    <w:qFormat w:val="1"/>
    <w:rsid w:val="00554043"/>
    <w:pPr>
      <w:keepNext w:val="1"/>
      <w:jc w:val="right"/>
      <w:outlineLvl w:val="1"/>
    </w:pPr>
    <w:rPr>
      <w:b w:val="1"/>
      <w:bCs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val="1"/>
    <w:rsid w:val="00554043"/>
    <w:pPr>
      <w:shd w:color="auto" w:fill="000080" w:val="clear"/>
    </w:pPr>
    <w:rPr>
      <w:rFonts w:ascii="Tahoma" w:cs="Tahoma" w:hAnsi="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styleId="TextocomentarioCar" w:customStyle="1">
    <w:name w:val="Texto comentario Car"/>
    <w:basedOn w:val="Fuentedeprrafopredeter"/>
    <w:link w:val="Textocomentario"/>
    <w:rsid w:val="003C3DA0"/>
    <w:rPr>
      <w:rFonts w:ascii="Arial" w:cs="Arial" w:hAnsi="Arial"/>
      <w:lang w:eastAsia="es-ES" w:val="es-ES_tradnl"/>
    </w:rPr>
  </w:style>
  <w:style w:type="paragraph" w:styleId="Asuntodelcomentario">
    <w:name w:val="annotation subject"/>
    <w:basedOn w:val="Textocomentario"/>
    <w:next w:val="Textocomentario"/>
    <w:link w:val="AsuntodelcomentarioCar"/>
    <w:rsid w:val="003C3DA0"/>
    <w:rPr>
      <w:b w:val="1"/>
      <w:bCs w:val="1"/>
    </w:rPr>
  </w:style>
  <w:style w:type="character" w:styleId="AsuntodelcomentarioCar" w:customStyle="1">
    <w:name w:val="Asunto del comentario Car"/>
    <w:basedOn w:val="TextocomentarioCar"/>
    <w:link w:val="Asuntodelcomentario"/>
    <w:rsid w:val="003C3DA0"/>
    <w:rPr>
      <w:rFonts w:ascii="Arial" w:cs="Arial" w:hAnsi="Arial"/>
      <w:b w:val="1"/>
      <w:bCs w:val="1"/>
      <w:lang w:eastAsia="es-ES" w:val="es-ES_tradnl"/>
    </w:rPr>
  </w:style>
  <w:style w:type="paragraph" w:styleId="Textodeglobo">
    <w:name w:val="Balloon Text"/>
    <w:basedOn w:val="Normal"/>
    <w:link w:val="TextodegloboCar"/>
    <w:rsid w:val="003C3DA0"/>
    <w:rPr>
      <w:rFonts w:ascii="Tahoma" w:cs="Tahoma" w:hAnsi="Tahoma"/>
      <w:sz w:val="16"/>
      <w:szCs w:val="16"/>
    </w:rPr>
  </w:style>
  <w:style w:type="character" w:styleId="TextodegloboCar" w:customStyle="1">
    <w:name w:val="Texto de globo Car"/>
    <w:basedOn w:val="Fuentedeprrafopredeter"/>
    <w:link w:val="Textodeglobo"/>
    <w:rsid w:val="003C3DA0"/>
    <w:rPr>
      <w:rFonts w:ascii="Tahoma" w:cs="Tahoma" w:hAnsi="Tahoma"/>
      <w:sz w:val="16"/>
      <w:szCs w:val="16"/>
      <w:lang w:eastAsia="es-ES" w:val="es-ES_tradnl"/>
    </w:rPr>
  </w:style>
  <w:style w:type="paragraph" w:styleId="Prrafodelista">
    <w:name w:val="List Paragraph"/>
    <w:basedOn w:val="Normal"/>
    <w:uiPriority w:val="34"/>
    <w:qFormat w:val="1"/>
    <w:rsid w:val="005D1F0C"/>
    <w:pPr>
      <w:widowControl w:val="1"/>
      <w:autoSpaceDE w:val="1"/>
      <w:autoSpaceDN w:val="1"/>
      <w:ind w:left="720"/>
      <w:contextualSpacing w:val="1"/>
    </w:pPr>
    <w:rPr>
      <w:rFonts w:ascii="Times New Roman" w:cs="Times New Roman" w:hAnsi="Times New Roman"/>
      <w:lang w:val="es-ES"/>
    </w:rPr>
  </w:style>
  <w:style w:type="paragraph" w:styleId="NormalWeb">
    <w:name w:val="Normal (Web)"/>
    <w:basedOn w:val="Normal"/>
    <w:uiPriority w:val="99"/>
    <w:unhideWhenUsed w:val="1"/>
    <w:rsid w:val="00F61F24"/>
    <w:pPr>
      <w:widowControl w:val="1"/>
      <w:autoSpaceDE w:val="1"/>
      <w:autoSpaceDN w:val="1"/>
      <w:spacing w:after="100" w:afterAutospacing="1" w:before="100" w:beforeAutospacing="1" w:line="336" w:lineRule="auto"/>
    </w:pPr>
    <w:rPr>
      <w:rFonts w:ascii="Times New Roman" w:cs="Times New Roman" w:hAnsi="Times New Roman"/>
      <w:sz w:val="31"/>
      <w:szCs w:val="31"/>
      <w:lang w:val="es-ES"/>
    </w:rPr>
  </w:style>
  <w:style w:type="paragraph" w:styleId="Default" w:customStyle="1">
    <w:name w:val="Default"/>
    <w:rsid w:val="006504FE"/>
    <w:pPr>
      <w:autoSpaceDE w:val="0"/>
      <w:autoSpaceDN w:val="0"/>
      <w:adjustRightInd w:val="0"/>
    </w:pPr>
    <w:rPr>
      <w:rFonts w:ascii="Arial" w:cs="Arial" w:hAnsi="Arial"/>
      <w:color w:val="000000"/>
      <w:sz w:val="24"/>
      <w:szCs w:val="24"/>
    </w:rPr>
  </w:style>
  <w:style w:type="character" w:styleId="nfasis">
    <w:name w:val="Emphasis"/>
    <w:basedOn w:val="Fuentedeprrafopredeter"/>
    <w:uiPriority w:val="20"/>
    <w:qFormat w:val="1"/>
    <w:rsid w:val="00FE3F40"/>
    <w:rPr>
      <w:i w:val="1"/>
      <w:iCs w:val="1"/>
    </w:rPr>
  </w:style>
  <w:style w:type="character" w:styleId="EncabezadoCar" w:customStyle="1">
    <w:name w:val="Encabezado Car"/>
    <w:basedOn w:val="Fuentedeprrafopredeter"/>
    <w:link w:val="Encabezado"/>
    <w:uiPriority w:val="99"/>
    <w:rsid w:val="00094073"/>
    <w:rPr>
      <w:rFonts w:ascii="Arial" w:cs="Arial" w:hAnsi="Arial"/>
      <w:sz w:val="24"/>
      <w:szCs w:val="24"/>
      <w:lang w:eastAsia="es-ES" w:val="es-ES_tradnl"/>
    </w:rPr>
  </w:style>
  <w:style w:type="table" w:styleId="Tablaconcuadrcula">
    <w:name w:val="Table Grid"/>
    <w:basedOn w:val="Tablanormal"/>
    <w:uiPriority w:val="59"/>
    <w:rsid w:val="00094073"/>
    <w:rPr>
      <w:rFonts w:asciiTheme="minorHAnsi" w:cstheme="minorBidi" w:eastAsiaTheme="minorHAnsi" w:hAnsiTheme="minorHAnsi"/>
      <w:sz w:val="22"/>
      <w:szCs w:val="22"/>
      <w:lang w:eastAsia="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edepginaCar" w:customStyle="1">
    <w:name w:val="Pie de página Car"/>
    <w:basedOn w:val="Fuentedeprrafopredeter"/>
    <w:link w:val="Piedepgina"/>
    <w:uiPriority w:val="99"/>
    <w:rsid w:val="00094073"/>
    <w:rPr>
      <w:rFonts w:ascii="Arial" w:cs="Arial" w:hAnsi="Arial"/>
      <w:sz w:val="24"/>
      <w:szCs w:val="24"/>
      <w:lang w:eastAsia="es-ES"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lopezra@unal.edu.co"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CvoaFr7E65qw5avlc2w8fx2ng==">CgMxLjA4AHIhMUtoME9kc3YtZUIwODd6OGNfb1VRZ3QyYnNPUXhMN3dH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2024-09-04T16:29:00Z</dcterms:created>
  <dc:creator>Gustavo A. Ortegón M.</dc:creator>
</cp:coreProperties>
</file>