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A1B1A" w14:textId="77777777" w:rsidR="009646E3" w:rsidRDefault="009646E3">
      <w:pPr>
        <w:pBdr>
          <w:top w:val="nil"/>
          <w:left w:val="nil"/>
          <w:bottom w:val="nil"/>
          <w:right w:val="nil"/>
          <w:between w:val="nil"/>
        </w:pBdr>
        <w:spacing w:line="276" w:lineRule="auto"/>
        <w:rPr>
          <w:color w:val="000000"/>
          <w:sz w:val="22"/>
          <w:szCs w:val="22"/>
        </w:rPr>
      </w:pPr>
    </w:p>
    <w:tbl>
      <w:tblPr>
        <w:tblStyle w:val="a"/>
        <w:tblW w:w="9639" w:type="dxa"/>
        <w:tblInd w:w="-5" w:type="dxa"/>
        <w:tblLayout w:type="fixed"/>
        <w:tblLook w:val="0400" w:firstRow="0" w:lastRow="0" w:firstColumn="0" w:lastColumn="0" w:noHBand="0" w:noVBand="1"/>
      </w:tblPr>
      <w:tblGrid>
        <w:gridCol w:w="1985"/>
        <w:gridCol w:w="2977"/>
        <w:gridCol w:w="1134"/>
        <w:gridCol w:w="1134"/>
        <w:gridCol w:w="2409"/>
      </w:tblGrid>
      <w:tr w:rsidR="009646E3" w14:paraId="4422F571" w14:textId="77777777">
        <w:trPr>
          <w:trHeight w:val="328"/>
        </w:trPr>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6EAECF"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2977" w:type="dxa"/>
            <w:tcBorders>
              <w:top w:val="single" w:sz="4" w:space="0" w:color="000000"/>
              <w:left w:val="nil"/>
              <w:bottom w:val="single" w:sz="4" w:space="0" w:color="000000"/>
              <w:right w:val="single" w:sz="4" w:space="0" w:color="000000"/>
            </w:tcBorders>
            <w:shd w:val="clear" w:color="auto" w:fill="F2F2F2"/>
            <w:vAlign w:val="center"/>
          </w:tcPr>
          <w:p w14:paraId="0D34E011"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2268" w:type="dxa"/>
            <w:gridSpan w:val="2"/>
            <w:tcBorders>
              <w:top w:val="single" w:sz="4" w:space="0" w:color="000000"/>
              <w:left w:val="nil"/>
              <w:bottom w:val="single" w:sz="4" w:space="0" w:color="000000"/>
              <w:right w:val="single" w:sz="4" w:space="0" w:color="000000"/>
            </w:tcBorders>
            <w:shd w:val="clear" w:color="auto" w:fill="F2F2F2"/>
            <w:vAlign w:val="center"/>
          </w:tcPr>
          <w:p w14:paraId="4084ADBD"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Hora de Inicio</w:t>
            </w:r>
          </w:p>
        </w:tc>
        <w:tc>
          <w:tcPr>
            <w:tcW w:w="2409" w:type="dxa"/>
            <w:tcBorders>
              <w:top w:val="single" w:sz="4" w:space="0" w:color="000000"/>
              <w:left w:val="nil"/>
              <w:bottom w:val="single" w:sz="4" w:space="0" w:color="000000"/>
              <w:right w:val="single" w:sz="4" w:space="0" w:color="000000"/>
            </w:tcBorders>
            <w:shd w:val="clear" w:color="auto" w:fill="F2F2F2"/>
            <w:vAlign w:val="center"/>
          </w:tcPr>
          <w:p w14:paraId="3D0A0307"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Hora de Fin</w:t>
            </w:r>
          </w:p>
        </w:tc>
      </w:tr>
      <w:tr w:rsidR="009646E3" w14:paraId="441E8C64" w14:textId="77777777">
        <w:trPr>
          <w:trHeight w:val="328"/>
        </w:trPr>
        <w:tc>
          <w:tcPr>
            <w:tcW w:w="1985" w:type="dxa"/>
            <w:tcBorders>
              <w:top w:val="nil"/>
              <w:left w:val="single" w:sz="4" w:space="0" w:color="000000"/>
              <w:bottom w:val="single" w:sz="4" w:space="0" w:color="000000"/>
              <w:right w:val="single" w:sz="4" w:space="0" w:color="000000"/>
            </w:tcBorders>
            <w:shd w:val="clear" w:color="auto" w:fill="FFFFFF"/>
            <w:vAlign w:val="center"/>
          </w:tcPr>
          <w:p w14:paraId="0C2EB7FC"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77" w:type="dxa"/>
            <w:tcBorders>
              <w:top w:val="nil"/>
              <w:left w:val="nil"/>
              <w:bottom w:val="single" w:sz="4" w:space="0" w:color="000000"/>
              <w:right w:val="single" w:sz="4" w:space="0" w:color="000000"/>
            </w:tcBorders>
            <w:shd w:val="clear" w:color="auto" w:fill="FFFFFF"/>
            <w:vAlign w:val="center"/>
          </w:tcPr>
          <w:p w14:paraId="7D47483B" w14:textId="77777777" w:rsidR="009646E3" w:rsidRDefault="00D26EC6" w:rsidP="00D26EC6">
            <w:pPr>
              <w:widowControl/>
              <w:jc w:val="center"/>
              <w:rPr>
                <w:rFonts w:ascii="Calibri" w:eastAsia="Calibri" w:hAnsi="Calibri" w:cs="Calibri"/>
                <w:color w:val="000000"/>
                <w:sz w:val="22"/>
                <w:szCs w:val="22"/>
              </w:rPr>
            </w:pPr>
            <w:r>
              <w:rPr>
                <w:rFonts w:ascii="Calibri" w:eastAsia="Calibri" w:hAnsi="Calibri" w:cs="Calibri"/>
                <w:color w:val="000000"/>
                <w:sz w:val="22"/>
                <w:szCs w:val="22"/>
              </w:rPr>
              <w:t>17/10/2024</w:t>
            </w:r>
          </w:p>
          <w:p w14:paraId="77550068" w14:textId="2BDB0056" w:rsidR="00CD1C5C" w:rsidRDefault="00CD1C5C" w:rsidP="00D26EC6">
            <w:pPr>
              <w:widowControl/>
              <w:jc w:val="center"/>
              <w:rPr>
                <w:rFonts w:ascii="Calibri" w:eastAsia="Calibri" w:hAnsi="Calibri" w:cs="Calibri"/>
                <w:color w:val="000000"/>
                <w:sz w:val="22"/>
                <w:szCs w:val="22"/>
              </w:rPr>
            </w:pPr>
            <w:r>
              <w:rPr>
                <w:rFonts w:ascii="Calibri" w:eastAsia="Calibri" w:hAnsi="Calibri" w:cs="Calibri"/>
                <w:color w:val="000000"/>
                <w:sz w:val="22"/>
                <w:szCs w:val="22"/>
              </w:rPr>
              <w:t>18710/2024</w:t>
            </w:r>
          </w:p>
        </w:tc>
        <w:tc>
          <w:tcPr>
            <w:tcW w:w="2268" w:type="dxa"/>
            <w:gridSpan w:val="2"/>
            <w:tcBorders>
              <w:top w:val="nil"/>
              <w:left w:val="nil"/>
              <w:bottom w:val="single" w:sz="4" w:space="0" w:color="000000"/>
              <w:right w:val="single" w:sz="4" w:space="0" w:color="000000"/>
            </w:tcBorders>
            <w:shd w:val="clear" w:color="auto" w:fill="FFFFFF"/>
            <w:vAlign w:val="center"/>
          </w:tcPr>
          <w:p w14:paraId="62E0A682" w14:textId="77777777" w:rsidR="009646E3" w:rsidRDefault="00D26EC6" w:rsidP="00973438">
            <w:pPr>
              <w:widowControl/>
              <w:jc w:val="center"/>
              <w:rPr>
                <w:rFonts w:ascii="Calibri" w:eastAsia="Calibri" w:hAnsi="Calibri" w:cs="Calibri"/>
                <w:color w:val="000000"/>
                <w:sz w:val="22"/>
                <w:szCs w:val="22"/>
              </w:rPr>
            </w:pPr>
            <w:r>
              <w:rPr>
                <w:rFonts w:ascii="Calibri" w:eastAsia="Calibri" w:hAnsi="Calibri" w:cs="Calibri"/>
                <w:color w:val="000000"/>
                <w:sz w:val="22"/>
                <w:szCs w:val="22"/>
              </w:rPr>
              <w:t>9:4</w:t>
            </w:r>
            <w:r w:rsidR="00447E68">
              <w:rPr>
                <w:rFonts w:ascii="Calibri" w:eastAsia="Calibri" w:hAnsi="Calibri" w:cs="Calibri"/>
                <w:color w:val="000000"/>
                <w:sz w:val="22"/>
                <w:szCs w:val="22"/>
              </w:rPr>
              <w:t>5</w:t>
            </w:r>
            <w:r w:rsidR="00973438">
              <w:rPr>
                <w:rFonts w:ascii="Calibri" w:eastAsia="Calibri" w:hAnsi="Calibri" w:cs="Calibri"/>
                <w:color w:val="000000"/>
                <w:sz w:val="22"/>
                <w:szCs w:val="22"/>
              </w:rPr>
              <w:t xml:space="preserve"> a.m.</w:t>
            </w:r>
          </w:p>
          <w:p w14:paraId="12FD8906" w14:textId="4A0DDFE0" w:rsidR="00CD1C5C" w:rsidRDefault="00CD1C5C" w:rsidP="00973438">
            <w:pPr>
              <w:widowControl/>
              <w:jc w:val="center"/>
              <w:rPr>
                <w:rFonts w:ascii="Calibri" w:eastAsia="Calibri" w:hAnsi="Calibri" w:cs="Calibri"/>
                <w:color w:val="000000"/>
                <w:sz w:val="22"/>
                <w:szCs w:val="22"/>
              </w:rPr>
            </w:pPr>
            <w:r>
              <w:rPr>
                <w:rFonts w:ascii="Calibri" w:eastAsia="Calibri" w:hAnsi="Calibri" w:cs="Calibri"/>
                <w:color w:val="000000"/>
                <w:sz w:val="22"/>
                <w:szCs w:val="22"/>
              </w:rPr>
              <w:t>8:30 a.m.</w:t>
            </w:r>
          </w:p>
        </w:tc>
        <w:tc>
          <w:tcPr>
            <w:tcW w:w="2409" w:type="dxa"/>
            <w:tcBorders>
              <w:top w:val="nil"/>
              <w:left w:val="nil"/>
              <w:bottom w:val="single" w:sz="4" w:space="0" w:color="000000"/>
              <w:right w:val="single" w:sz="4" w:space="0" w:color="000000"/>
            </w:tcBorders>
            <w:shd w:val="clear" w:color="auto" w:fill="FFFFFF"/>
            <w:vAlign w:val="center"/>
          </w:tcPr>
          <w:p w14:paraId="23049E06" w14:textId="77777777" w:rsidR="009646E3" w:rsidRDefault="00447E68">
            <w:pPr>
              <w:widowControl/>
              <w:jc w:val="center"/>
              <w:rPr>
                <w:rFonts w:ascii="Calibri" w:eastAsia="Calibri" w:hAnsi="Calibri" w:cs="Calibri"/>
                <w:color w:val="000000"/>
                <w:sz w:val="22"/>
                <w:szCs w:val="22"/>
              </w:rPr>
            </w:pPr>
            <w:r>
              <w:rPr>
                <w:rFonts w:ascii="Calibri" w:eastAsia="Calibri" w:hAnsi="Calibri" w:cs="Calibri"/>
                <w:color w:val="000000"/>
                <w:sz w:val="22"/>
                <w:szCs w:val="22"/>
              </w:rPr>
              <w:t>3:15 p.m.</w:t>
            </w:r>
          </w:p>
          <w:p w14:paraId="237E6CBE" w14:textId="130C08C3" w:rsidR="00CD1C5C" w:rsidRDefault="00CD1C5C">
            <w:pPr>
              <w:widowControl/>
              <w:jc w:val="center"/>
              <w:rPr>
                <w:rFonts w:ascii="Calibri" w:eastAsia="Calibri" w:hAnsi="Calibri" w:cs="Calibri"/>
                <w:color w:val="000000"/>
                <w:sz w:val="22"/>
                <w:szCs w:val="22"/>
              </w:rPr>
            </w:pPr>
            <w:r>
              <w:rPr>
                <w:rFonts w:ascii="Calibri" w:eastAsia="Calibri" w:hAnsi="Calibri" w:cs="Calibri"/>
                <w:color w:val="000000"/>
                <w:sz w:val="22"/>
                <w:szCs w:val="22"/>
              </w:rPr>
              <w:t>12:00 m.</w:t>
            </w:r>
          </w:p>
        </w:tc>
      </w:tr>
      <w:tr w:rsidR="009646E3" w14:paraId="4097E3B1" w14:textId="77777777">
        <w:trPr>
          <w:trHeight w:val="328"/>
        </w:trPr>
        <w:tc>
          <w:tcPr>
            <w:tcW w:w="1985" w:type="dxa"/>
            <w:tcBorders>
              <w:top w:val="nil"/>
              <w:left w:val="single" w:sz="4" w:space="0" w:color="000000"/>
              <w:bottom w:val="single" w:sz="4" w:space="0" w:color="000000"/>
              <w:right w:val="single" w:sz="4" w:space="0" w:color="000000"/>
            </w:tcBorders>
            <w:shd w:val="clear" w:color="auto" w:fill="F2F2F2"/>
            <w:vAlign w:val="center"/>
          </w:tcPr>
          <w:p w14:paraId="62FCAA39"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Lugar:</w:t>
            </w:r>
          </w:p>
        </w:tc>
        <w:tc>
          <w:tcPr>
            <w:tcW w:w="4111" w:type="dxa"/>
            <w:gridSpan w:val="2"/>
            <w:tcBorders>
              <w:top w:val="nil"/>
              <w:left w:val="nil"/>
              <w:bottom w:val="single" w:sz="4" w:space="0" w:color="000000"/>
              <w:right w:val="single" w:sz="4" w:space="0" w:color="000000"/>
            </w:tcBorders>
            <w:shd w:val="clear" w:color="auto" w:fill="auto"/>
            <w:vAlign w:val="center"/>
          </w:tcPr>
          <w:p w14:paraId="121B3B01" w14:textId="57967A92" w:rsidR="009646E3" w:rsidRDefault="00D26EC6">
            <w:pPr>
              <w:widowControl/>
              <w:jc w:val="center"/>
              <w:rPr>
                <w:rFonts w:ascii="Calibri" w:eastAsia="Calibri" w:hAnsi="Calibri" w:cs="Calibri"/>
                <w:color w:val="000000"/>
                <w:sz w:val="22"/>
                <w:szCs w:val="22"/>
              </w:rPr>
            </w:pPr>
            <w:r>
              <w:rPr>
                <w:rFonts w:ascii="Calibri" w:eastAsia="Calibri" w:hAnsi="Calibri" w:cs="Calibri"/>
                <w:color w:val="000000"/>
                <w:sz w:val="22"/>
                <w:szCs w:val="22"/>
              </w:rPr>
              <w:t>Bloque 46, aula 303</w:t>
            </w:r>
          </w:p>
        </w:tc>
        <w:tc>
          <w:tcPr>
            <w:tcW w:w="1134" w:type="dxa"/>
            <w:tcBorders>
              <w:top w:val="nil"/>
              <w:left w:val="nil"/>
              <w:bottom w:val="single" w:sz="4" w:space="0" w:color="000000"/>
              <w:right w:val="single" w:sz="4" w:space="0" w:color="000000"/>
            </w:tcBorders>
            <w:shd w:val="clear" w:color="auto" w:fill="F2F2F2"/>
            <w:vAlign w:val="center"/>
          </w:tcPr>
          <w:p w14:paraId="39B3573A"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Sede:</w:t>
            </w:r>
          </w:p>
        </w:tc>
        <w:tc>
          <w:tcPr>
            <w:tcW w:w="2409" w:type="dxa"/>
            <w:tcBorders>
              <w:top w:val="nil"/>
              <w:left w:val="nil"/>
              <w:bottom w:val="single" w:sz="4" w:space="0" w:color="000000"/>
              <w:right w:val="single" w:sz="4" w:space="0" w:color="000000"/>
            </w:tcBorders>
            <w:shd w:val="clear" w:color="auto" w:fill="auto"/>
            <w:vAlign w:val="center"/>
          </w:tcPr>
          <w:p w14:paraId="302618F3" w14:textId="3F06C11D" w:rsidR="009646E3" w:rsidRDefault="00D26EC6" w:rsidP="00133769">
            <w:pPr>
              <w:widowControl/>
              <w:rPr>
                <w:rFonts w:ascii="Calibri" w:eastAsia="Calibri" w:hAnsi="Calibri" w:cs="Calibri"/>
                <w:color w:val="000000"/>
                <w:sz w:val="22"/>
                <w:szCs w:val="22"/>
              </w:rPr>
            </w:pPr>
            <w:r>
              <w:rPr>
                <w:rFonts w:ascii="Calibri" w:eastAsia="Calibri" w:hAnsi="Calibri" w:cs="Calibri"/>
                <w:color w:val="000000"/>
                <w:sz w:val="22"/>
                <w:szCs w:val="22"/>
              </w:rPr>
              <w:t>Medellín</w:t>
            </w:r>
          </w:p>
        </w:tc>
      </w:tr>
      <w:tr w:rsidR="009646E3" w14:paraId="0F613148" w14:textId="77777777">
        <w:trPr>
          <w:trHeight w:val="328"/>
        </w:trPr>
        <w:tc>
          <w:tcPr>
            <w:tcW w:w="1985" w:type="dxa"/>
            <w:tcBorders>
              <w:top w:val="nil"/>
              <w:left w:val="single" w:sz="4" w:space="0" w:color="000000"/>
              <w:bottom w:val="single" w:sz="4" w:space="0" w:color="000000"/>
              <w:right w:val="single" w:sz="4" w:space="0" w:color="000000"/>
            </w:tcBorders>
            <w:shd w:val="clear" w:color="auto" w:fill="F2F2F2"/>
            <w:vAlign w:val="center"/>
          </w:tcPr>
          <w:p w14:paraId="1E06C6BC"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Asunto o Tema a Tratar:</w:t>
            </w:r>
          </w:p>
        </w:tc>
        <w:tc>
          <w:tcPr>
            <w:tcW w:w="7654" w:type="dxa"/>
            <w:gridSpan w:val="4"/>
            <w:tcBorders>
              <w:top w:val="single" w:sz="4" w:space="0" w:color="000000"/>
              <w:left w:val="nil"/>
              <w:bottom w:val="single" w:sz="4" w:space="0" w:color="000000"/>
              <w:right w:val="single" w:sz="4" w:space="0" w:color="000000"/>
            </w:tcBorders>
            <w:shd w:val="clear" w:color="auto" w:fill="auto"/>
            <w:vAlign w:val="center"/>
          </w:tcPr>
          <w:p w14:paraId="74C6F2E5" w14:textId="45E91ADB" w:rsidR="009646E3" w:rsidRDefault="00CD1C5C" w:rsidP="00CD1C5C">
            <w:pPr>
              <w:widowControl/>
              <w:jc w:val="center"/>
              <w:rPr>
                <w:rFonts w:ascii="Calibri" w:eastAsia="Calibri" w:hAnsi="Calibri" w:cs="Calibri"/>
                <w:color w:val="000000"/>
                <w:sz w:val="22"/>
                <w:szCs w:val="22"/>
              </w:rPr>
            </w:pPr>
            <w:r>
              <w:rPr>
                <w:rFonts w:ascii="Calibri" w:eastAsia="Calibri" w:hAnsi="Calibri" w:cs="Calibri"/>
                <w:color w:val="000000"/>
                <w:sz w:val="22"/>
                <w:szCs w:val="22"/>
              </w:rPr>
              <w:t>Plan Global de Desarrollo 2025-2027</w:t>
            </w:r>
          </w:p>
        </w:tc>
      </w:tr>
      <w:tr w:rsidR="009646E3" w14:paraId="543EE8EF" w14:textId="77777777">
        <w:trPr>
          <w:trHeight w:val="328"/>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1EAC54D3"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 xml:space="preserve">Convocada o </w:t>
            </w:r>
            <w:r w:rsidR="000E3A16">
              <w:rPr>
                <w:rFonts w:ascii="Calibri" w:eastAsia="Calibri" w:hAnsi="Calibri" w:cs="Calibri"/>
                <w:color w:val="000000"/>
                <w:sz w:val="22"/>
                <w:szCs w:val="22"/>
              </w:rPr>
              <w:t>Liderada por</w:t>
            </w:r>
            <w:r>
              <w:rPr>
                <w:rFonts w:ascii="Calibri" w:eastAsia="Calibri" w:hAnsi="Calibri" w:cs="Calibri"/>
                <w:color w:val="000000"/>
                <w:sz w:val="22"/>
                <w:szCs w:val="22"/>
              </w:rPr>
              <w:t>:</w:t>
            </w:r>
          </w:p>
        </w:tc>
      </w:tr>
      <w:tr w:rsidR="009646E3" w14:paraId="57B6D523" w14:textId="77777777">
        <w:trPr>
          <w:trHeight w:val="278"/>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14:paraId="0C7B0134" w14:textId="77777777" w:rsidR="009646E3" w:rsidRDefault="001D0CBC">
            <w:pPr>
              <w:widowControl/>
              <w:jc w:val="center"/>
              <w:rPr>
                <w:rFonts w:ascii="Calibri" w:eastAsia="Calibri" w:hAnsi="Calibri" w:cs="Calibri"/>
                <w:sz w:val="22"/>
                <w:szCs w:val="22"/>
              </w:rPr>
            </w:pPr>
            <w:r>
              <w:rPr>
                <w:rFonts w:ascii="Calibri" w:eastAsia="Calibri" w:hAnsi="Calibri" w:cs="Calibri"/>
                <w:sz w:val="22"/>
                <w:szCs w:val="22"/>
              </w:rPr>
              <w:t>Nombre</w:t>
            </w:r>
          </w:p>
        </w:tc>
        <w:tc>
          <w:tcPr>
            <w:tcW w:w="4677" w:type="dxa"/>
            <w:gridSpan w:val="3"/>
            <w:tcBorders>
              <w:top w:val="single" w:sz="4" w:space="0" w:color="000000"/>
              <w:left w:val="nil"/>
              <w:bottom w:val="single" w:sz="4" w:space="0" w:color="000000"/>
              <w:right w:val="single" w:sz="4" w:space="0" w:color="000000"/>
            </w:tcBorders>
            <w:shd w:val="clear" w:color="auto" w:fill="F2F2F2"/>
            <w:vAlign w:val="bottom"/>
          </w:tcPr>
          <w:p w14:paraId="65E9DC57" w14:textId="4AFA282E" w:rsidR="009646E3" w:rsidRDefault="001D0CBC">
            <w:pPr>
              <w:widowControl/>
              <w:jc w:val="center"/>
              <w:rPr>
                <w:rFonts w:ascii="Calibri" w:eastAsia="Calibri" w:hAnsi="Calibri" w:cs="Calibri"/>
                <w:sz w:val="22"/>
                <w:szCs w:val="22"/>
              </w:rPr>
            </w:pPr>
            <w:r>
              <w:rPr>
                <w:rFonts w:ascii="Calibri" w:eastAsia="Calibri" w:hAnsi="Calibri" w:cs="Calibri"/>
                <w:sz w:val="22"/>
                <w:szCs w:val="22"/>
              </w:rPr>
              <w:t xml:space="preserve">Área </w:t>
            </w:r>
            <w:r w:rsidR="00666CB4">
              <w:rPr>
                <w:rFonts w:ascii="Calibri" w:eastAsia="Calibri" w:hAnsi="Calibri" w:cs="Calibri"/>
                <w:sz w:val="22"/>
                <w:szCs w:val="22"/>
              </w:rPr>
              <w:t>–</w:t>
            </w:r>
            <w:r>
              <w:rPr>
                <w:rFonts w:ascii="Calibri" w:eastAsia="Calibri" w:hAnsi="Calibri" w:cs="Calibri"/>
                <w:sz w:val="22"/>
                <w:szCs w:val="22"/>
              </w:rPr>
              <w:t xml:space="preserve"> Dependencia</w:t>
            </w:r>
          </w:p>
        </w:tc>
      </w:tr>
      <w:tr w:rsidR="009646E3" w14:paraId="7F41A3C0" w14:textId="77777777" w:rsidTr="00A5512E">
        <w:trPr>
          <w:trHeight w:val="332"/>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CF61D" w14:textId="442F0E29" w:rsidR="009646E3" w:rsidRDefault="00D26EC6" w:rsidP="00A5512E">
            <w:pPr>
              <w:widowControl/>
              <w:jc w:val="center"/>
              <w:rPr>
                <w:rFonts w:ascii="Calibri" w:eastAsia="Calibri" w:hAnsi="Calibri" w:cs="Calibri"/>
                <w:sz w:val="22"/>
                <w:szCs w:val="22"/>
              </w:rPr>
            </w:pPr>
            <w:r>
              <w:rPr>
                <w:rFonts w:ascii="Calibri" w:eastAsia="Calibri" w:hAnsi="Calibri" w:cs="Calibri"/>
                <w:sz w:val="22"/>
                <w:szCs w:val="22"/>
              </w:rPr>
              <w:t>Sandra Velásquez</w:t>
            </w:r>
            <w:r w:rsidR="00CD1C5C">
              <w:rPr>
                <w:rFonts w:ascii="Calibri" w:eastAsia="Calibri" w:hAnsi="Calibri" w:cs="Calibri"/>
                <w:sz w:val="22"/>
                <w:szCs w:val="22"/>
              </w:rPr>
              <w:t xml:space="preserve"> Puerta</w:t>
            </w:r>
          </w:p>
        </w:tc>
        <w:tc>
          <w:tcPr>
            <w:tcW w:w="4677" w:type="dxa"/>
            <w:gridSpan w:val="3"/>
            <w:tcBorders>
              <w:top w:val="single" w:sz="4" w:space="0" w:color="000000"/>
              <w:left w:val="nil"/>
              <w:bottom w:val="single" w:sz="4" w:space="0" w:color="000000"/>
              <w:right w:val="single" w:sz="4" w:space="0" w:color="000000"/>
            </w:tcBorders>
            <w:shd w:val="clear" w:color="auto" w:fill="auto"/>
            <w:vAlign w:val="center"/>
          </w:tcPr>
          <w:p w14:paraId="399AB5EA" w14:textId="4E84E836" w:rsidR="009646E3" w:rsidRDefault="00D26EC6">
            <w:pPr>
              <w:widowControl/>
              <w:rPr>
                <w:rFonts w:ascii="Calibri" w:eastAsia="Calibri" w:hAnsi="Calibri" w:cs="Calibri"/>
                <w:sz w:val="22"/>
                <w:szCs w:val="22"/>
              </w:rPr>
            </w:pPr>
            <w:r>
              <w:rPr>
                <w:rFonts w:ascii="Calibri" w:eastAsia="Calibri" w:hAnsi="Calibri" w:cs="Calibri"/>
                <w:sz w:val="22"/>
                <w:szCs w:val="22"/>
              </w:rPr>
              <w:t xml:space="preserve">Departamento de Estudios Filosóficos y Culturales </w:t>
            </w:r>
          </w:p>
        </w:tc>
      </w:tr>
    </w:tbl>
    <w:p w14:paraId="14340379" w14:textId="18F9810E" w:rsidR="009646E3" w:rsidRDefault="009646E3">
      <w:pPr>
        <w:jc w:val="both"/>
        <w:rPr>
          <w:rFonts w:ascii="Calibri" w:eastAsia="Calibri" w:hAnsi="Calibri" w:cs="Calibri"/>
          <w:sz w:val="22"/>
          <w:szCs w:val="22"/>
        </w:rPr>
      </w:pPr>
    </w:p>
    <w:tbl>
      <w:tblPr>
        <w:tblStyle w:val="a0"/>
        <w:tblW w:w="9639" w:type="dxa"/>
        <w:tblInd w:w="-5" w:type="dxa"/>
        <w:tblLayout w:type="fixed"/>
        <w:tblLook w:val="0400" w:firstRow="0" w:lastRow="0" w:firstColumn="0" w:lastColumn="0" w:noHBand="0" w:noVBand="1"/>
      </w:tblPr>
      <w:tblGrid>
        <w:gridCol w:w="9639"/>
      </w:tblGrid>
      <w:tr w:rsidR="009646E3" w14:paraId="0C6608AF" w14:textId="77777777">
        <w:trPr>
          <w:trHeight w:val="284"/>
        </w:trPr>
        <w:tc>
          <w:tcPr>
            <w:tcW w:w="963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760336"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Objetivo de la Reunión</w:t>
            </w:r>
          </w:p>
        </w:tc>
      </w:tr>
      <w:tr w:rsidR="009646E3" w14:paraId="13C07E0B" w14:textId="77777777">
        <w:trPr>
          <w:trHeight w:val="284"/>
        </w:trPr>
        <w:tc>
          <w:tcPr>
            <w:tcW w:w="9639" w:type="dxa"/>
            <w:tcBorders>
              <w:top w:val="nil"/>
              <w:left w:val="single" w:sz="4" w:space="0" w:color="000000"/>
              <w:bottom w:val="single" w:sz="4" w:space="0" w:color="000000"/>
              <w:right w:val="single" w:sz="4" w:space="0" w:color="000000"/>
            </w:tcBorders>
            <w:shd w:val="clear" w:color="auto" w:fill="FFFFFF"/>
            <w:vAlign w:val="center"/>
          </w:tcPr>
          <w:p w14:paraId="220ACF54" w14:textId="47DB4985" w:rsidR="009646E3" w:rsidRDefault="00447E68" w:rsidP="00133769">
            <w:pPr>
              <w:widowControl/>
              <w:jc w:val="center"/>
              <w:rPr>
                <w:rFonts w:ascii="Calibri" w:eastAsia="Calibri" w:hAnsi="Calibri" w:cs="Calibri"/>
                <w:color w:val="000000"/>
                <w:sz w:val="22"/>
                <w:szCs w:val="22"/>
              </w:rPr>
            </w:pPr>
            <w:r>
              <w:rPr>
                <w:rFonts w:ascii="Calibri" w:eastAsia="Calibri" w:hAnsi="Calibri" w:cs="Calibri"/>
                <w:color w:val="000000"/>
                <w:sz w:val="22"/>
                <w:szCs w:val="22"/>
              </w:rPr>
              <w:t>Discutir las dificultades y</w:t>
            </w:r>
            <w:r w:rsidR="0007491A">
              <w:rPr>
                <w:rFonts w:ascii="Calibri" w:eastAsia="Calibri" w:hAnsi="Calibri" w:cs="Calibri"/>
                <w:color w:val="000000"/>
                <w:sz w:val="22"/>
                <w:szCs w:val="22"/>
              </w:rPr>
              <w:t xml:space="preserve"> los</w:t>
            </w:r>
            <w:r>
              <w:rPr>
                <w:rFonts w:ascii="Calibri" w:eastAsia="Calibri" w:hAnsi="Calibri" w:cs="Calibri"/>
                <w:color w:val="000000"/>
                <w:sz w:val="22"/>
                <w:szCs w:val="22"/>
              </w:rPr>
              <w:t xml:space="preserve"> retos emergentes</w:t>
            </w:r>
            <w:r w:rsidR="0007491A">
              <w:rPr>
                <w:rFonts w:ascii="Calibri" w:eastAsia="Calibri" w:hAnsi="Calibri" w:cs="Calibri"/>
                <w:color w:val="000000"/>
                <w:sz w:val="22"/>
                <w:szCs w:val="22"/>
              </w:rPr>
              <w:t xml:space="preserve"> de los ejes del Plan Global</w:t>
            </w:r>
            <w:r w:rsidR="00CD1C5C">
              <w:rPr>
                <w:rFonts w:ascii="Calibri" w:eastAsia="Calibri" w:hAnsi="Calibri" w:cs="Calibri"/>
                <w:color w:val="000000"/>
                <w:sz w:val="22"/>
                <w:szCs w:val="22"/>
              </w:rPr>
              <w:t xml:space="preserve"> de Desarrollo</w:t>
            </w:r>
            <w:r w:rsidR="0007491A">
              <w:rPr>
                <w:rFonts w:ascii="Calibri" w:eastAsia="Calibri" w:hAnsi="Calibri" w:cs="Calibri"/>
                <w:color w:val="000000"/>
                <w:sz w:val="22"/>
                <w:szCs w:val="22"/>
              </w:rPr>
              <w:t xml:space="preserve"> 2025-2027</w:t>
            </w:r>
            <w:r>
              <w:rPr>
                <w:rFonts w:ascii="Calibri" w:eastAsia="Calibri" w:hAnsi="Calibri" w:cs="Calibri"/>
                <w:color w:val="000000"/>
                <w:sz w:val="22"/>
                <w:szCs w:val="22"/>
              </w:rPr>
              <w:t>, así como las propuestas para solucionarlos</w:t>
            </w:r>
            <w:r w:rsidR="0007491A">
              <w:rPr>
                <w:rFonts w:ascii="Calibri" w:eastAsia="Calibri" w:hAnsi="Calibri" w:cs="Calibri"/>
                <w:color w:val="000000"/>
                <w:sz w:val="22"/>
                <w:szCs w:val="22"/>
              </w:rPr>
              <w:t>.</w:t>
            </w:r>
          </w:p>
        </w:tc>
      </w:tr>
      <w:tr w:rsidR="009646E3" w14:paraId="339A00C6" w14:textId="77777777">
        <w:trPr>
          <w:trHeight w:val="284"/>
        </w:trPr>
        <w:tc>
          <w:tcPr>
            <w:tcW w:w="9639" w:type="dxa"/>
            <w:tcBorders>
              <w:top w:val="nil"/>
              <w:left w:val="single" w:sz="4" w:space="0" w:color="000000"/>
              <w:bottom w:val="single" w:sz="4" w:space="0" w:color="000000"/>
              <w:right w:val="single" w:sz="4" w:space="0" w:color="000000"/>
            </w:tcBorders>
            <w:shd w:val="clear" w:color="auto" w:fill="F2F2F2"/>
            <w:vAlign w:val="center"/>
          </w:tcPr>
          <w:p w14:paraId="5AB02C22"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Orden del Día</w:t>
            </w:r>
          </w:p>
        </w:tc>
      </w:tr>
      <w:tr w:rsidR="009646E3" w14:paraId="6A95DCD7" w14:textId="77777777">
        <w:trPr>
          <w:trHeight w:val="284"/>
        </w:trPr>
        <w:tc>
          <w:tcPr>
            <w:tcW w:w="9639" w:type="dxa"/>
            <w:tcBorders>
              <w:top w:val="nil"/>
              <w:left w:val="single" w:sz="4" w:space="0" w:color="000000"/>
              <w:bottom w:val="single" w:sz="4" w:space="0" w:color="000000"/>
              <w:right w:val="single" w:sz="4" w:space="0" w:color="000000"/>
            </w:tcBorders>
            <w:shd w:val="clear" w:color="auto" w:fill="auto"/>
            <w:vAlign w:val="center"/>
          </w:tcPr>
          <w:p w14:paraId="76B58686" w14:textId="0BAFB397" w:rsidR="009857AA" w:rsidRDefault="009857AA" w:rsidP="009857AA">
            <w:pPr>
              <w:pStyle w:val="Prrafodelista"/>
              <w:numPr>
                <w:ilvl w:val="0"/>
                <w:numId w:val="4"/>
              </w:numPr>
              <w:jc w:val="both"/>
              <w:rPr>
                <w:rFonts w:ascii="Calibri" w:eastAsia="Calibri" w:hAnsi="Calibri" w:cs="Calibri"/>
                <w:sz w:val="22"/>
                <w:szCs w:val="22"/>
              </w:rPr>
            </w:pPr>
            <w:r>
              <w:rPr>
                <w:rFonts w:ascii="Calibri" w:eastAsia="Calibri" w:hAnsi="Calibri" w:cs="Calibri"/>
                <w:sz w:val="22"/>
                <w:szCs w:val="22"/>
              </w:rPr>
              <w:t xml:space="preserve">Presentación de la profesora Sandra Velásquez, directora del </w:t>
            </w:r>
            <w:r w:rsidRPr="00AA7947">
              <w:rPr>
                <w:rFonts w:ascii="Calibri" w:eastAsia="Calibri" w:hAnsi="Calibri" w:cs="Calibri"/>
                <w:sz w:val="22"/>
                <w:szCs w:val="22"/>
              </w:rPr>
              <w:t>del Departamento de Estudios Filosóficos y Culturales</w:t>
            </w:r>
            <w:r w:rsidR="001C6124">
              <w:rPr>
                <w:rFonts w:ascii="Calibri" w:eastAsia="Calibri" w:hAnsi="Calibri" w:cs="Calibri"/>
                <w:sz w:val="22"/>
                <w:szCs w:val="22"/>
              </w:rPr>
              <w:t>.</w:t>
            </w:r>
          </w:p>
          <w:p w14:paraId="2AE8B8C1" w14:textId="28FC95BA" w:rsidR="005205D6" w:rsidRDefault="005205D6" w:rsidP="009857AA">
            <w:pPr>
              <w:pStyle w:val="Prrafodelista"/>
              <w:numPr>
                <w:ilvl w:val="0"/>
                <w:numId w:val="4"/>
              </w:numPr>
              <w:jc w:val="both"/>
              <w:rPr>
                <w:rFonts w:ascii="Calibri" w:eastAsia="Calibri" w:hAnsi="Calibri" w:cs="Calibri"/>
                <w:sz w:val="22"/>
                <w:szCs w:val="22"/>
              </w:rPr>
            </w:pPr>
            <w:r>
              <w:rPr>
                <w:rFonts w:ascii="Calibri" w:eastAsia="Calibri" w:hAnsi="Calibri" w:cs="Calibri"/>
                <w:sz w:val="22"/>
                <w:szCs w:val="22"/>
              </w:rPr>
              <w:t>Designación del relator.</w:t>
            </w:r>
          </w:p>
          <w:p w14:paraId="56037316" w14:textId="444A1818" w:rsidR="005205D6" w:rsidRDefault="005205D6" w:rsidP="009857AA">
            <w:pPr>
              <w:pStyle w:val="Prrafodelista"/>
              <w:numPr>
                <w:ilvl w:val="0"/>
                <w:numId w:val="4"/>
              </w:numPr>
              <w:jc w:val="both"/>
              <w:rPr>
                <w:rFonts w:ascii="Calibri" w:eastAsia="Calibri" w:hAnsi="Calibri" w:cs="Calibri"/>
                <w:sz w:val="22"/>
                <w:szCs w:val="22"/>
              </w:rPr>
            </w:pPr>
            <w:r>
              <w:rPr>
                <w:rFonts w:ascii="Calibri" w:eastAsia="Calibri" w:hAnsi="Calibri" w:cs="Calibri"/>
                <w:sz w:val="22"/>
                <w:szCs w:val="22"/>
              </w:rPr>
              <w:t>Designación del moderador.</w:t>
            </w:r>
          </w:p>
          <w:p w14:paraId="1BF7D599" w14:textId="72427435" w:rsidR="005205D6" w:rsidRPr="009857AA" w:rsidRDefault="005205D6" w:rsidP="009857AA">
            <w:pPr>
              <w:pStyle w:val="Prrafodelista"/>
              <w:numPr>
                <w:ilvl w:val="0"/>
                <w:numId w:val="4"/>
              </w:numPr>
              <w:jc w:val="both"/>
              <w:rPr>
                <w:rFonts w:ascii="Calibri" w:eastAsia="Calibri" w:hAnsi="Calibri" w:cs="Calibri"/>
                <w:sz w:val="22"/>
                <w:szCs w:val="22"/>
              </w:rPr>
            </w:pPr>
            <w:r>
              <w:rPr>
                <w:rFonts w:ascii="Calibri" w:eastAsia="Calibri" w:hAnsi="Calibri" w:cs="Calibri"/>
                <w:sz w:val="22"/>
                <w:szCs w:val="22"/>
              </w:rPr>
              <w:t xml:space="preserve">Designación de los delegados. </w:t>
            </w:r>
          </w:p>
          <w:p w14:paraId="307A8C79" w14:textId="53F51568" w:rsidR="00973438" w:rsidRPr="00AA7947" w:rsidRDefault="00973438" w:rsidP="00973438">
            <w:pPr>
              <w:pStyle w:val="Prrafodelista"/>
              <w:numPr>
                <w:ilvl w:val="0"/>
                <w:numId w:val="4"/>
              </w:numPr>
              <w:jc w:val="both"/>
              <w:rPr>
                <w:rFonts w:ascii="Calibri" w:eastAsia="Calibri" w:hAnsi="Calibri" w:cs="Calibri"/>
                <w:sz w:val="22"/>
                <w:szCs w:val="22"/>
              </w:rPr>
            </w:pPr>
            <w:r w:rsidRPr="00AA7947">
              <w:rPr>
                <w:rFonts w:ascii="Calibri" w:eastAsia="Calibri" w:hAnsi="Calibri" w:cs="Calibri"/>
                <w:sz w:val="22"/>
                <w:szCs w:val="22"/>
              </w:rPr>
              <w:t>Discusión sobre el Plan Global de Desarrollo 2025-2027</w:t>
            </w:r>
            <w:r w:rsidR="00A85472">
              <w:rPr>
                <w:rFonts w:ascii="Calibri" w:eastAsia="Calibri" w:hAnsi="Calibri" w:cs="Calibri"/>
                <w:sz w:val="22"/>
                <w:szCs w:val="22"/>
              </w:rPr>
              <w:t>.</w:t>
            </w:r>
          </w:p>
          <w:p w14:paraId="7E50533A" w14:textId="36DBDF16" w:rsidR="00BD33E1" w:rsidRPr="00CD1C5C" w:rsidRDefault="00BD33E1" w:rsidP="00CD1C5C">
            <w:pPr>
              <w:pStyle w:val="Prrafodelista"/>
              <w:numPr>
                <w:ilvl w:val="0"/>
                <w:numId w:val="4"/>
              </w:numPr>
              <w:jc w:val="both"/>
              <w:rPr>
                <w:rFonts w:ascii="Calibri" w:eastAsia="Calibri" w:hAnsi="Calibri" w:cs="Calibri"/>
                <w:sz w:val="22"/>
                <w:szCs w:val="22"/>
              </w:rPr>
            </w:pPr>
            <w:r w:rsidRPr="00AA7947">
              <w:rPr>
                <w:rFonts w:ascii="Calibri" w:eastAsia="Calibri" w:hAnsi="Calibri" w:cs="Calibri"/>
                <w:sz w:val="22"/>
                <w:szCs w:val="22"/>
              </w:rPr>
              <w:t>Revisión del trabajo adelantado por los docentes del Departamento de Estudios Filosóficos y Culturales</w:t>
            </w:r>
            <w:r w:rsidR="00B22204">
              <w:rPr>
                <w:rFonts w:ascii="Calibri" w:eastAsia="Calibri" w:hAnsi="Calibri" w:cs="Calibri"/>
                <w:sz w:val="22"/>
                <w:szCs w:val="22"/>
              </w:rPr>
              <w:t xml:space="preserve"> en el claustro de septiembre de 2024</w:t>
            </w:r>
            <w:r w:rsidR="00A85472">
              <w:rPr>
                <w:rFonts w:ascii="Calibri" w:eastAsia="Calibri" w:hAnsi="Calibri" w:cs="Calibri"/>
                <w:sz w:val="22"/>
                <w:szCs w:val="22"/>
              </w:rPr>
              <w:t>.</w:t>
            </w:r>
            <w:r w:rsidRPr="00AA7947">
              <w:rPr>
                <w:rFonts w:ascii="Calibri" w:eastAsia="Calibri" w:hAnsi="Calibri" w:cs="Calibri"/>
                <w:sz w:val="22"/>
                <w:szCs w:val="22"/>
              </w:rPr>
              <w:t xml:space="preserve"> </w:t>
            </w:r>
          </w:p>
        </w:tc>
      </w:tr>
      <w:tr w:rsidR="009646E3" w14:paraId="2728452B" w14:textId="77777777">
        <w:trPr>
          <w:trHeight w:val="284"/>
        </w:trPr>
        <w:tc>
          <w:tcPr>
            <w:tcW w:w="9639" w:type="dxa"/>
            <w:tcBorders>
              <w:top w:val="nil"/>
              <w:left w:val="single" w:sz="4" w:space="0" w:color="000000"/>
              <w:bottom w:val="single" w:sz="4" w:space="0" w:color="000000"/>
              <w:right w:val="single" w:sz="4" w:space="0" w:color="000000"/>
            </w:tcBorders>
            <w:shd w:val="clear" w:color="auto" w:fill="F2F2F2"/>
            <w:vAlign w:val="center"/>
          </w:tcPr>
          <w:p w14:paraId="12461F37" w14:textId="077A377E"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Asuntos Tratados</w:t>
            </w:r>
            <w:r w:rsidR="003C3D47">
              <w:rPr>
                <w:rFonts w:ascii="Calibri" w:eastAsia="Calibri" w:hAnsi="Calibri" w:cs="Calibri"/>
                <w:color w:val="000000"/>
                <w:sz w:val="22"/>
                <w:szCs w:val="22"/>
              </w:rPr>
              <w:t xml:space="preserve"> </w:t>
            </w:r>
          </w:p>
        </w:tc>
      </w:tr>
      <w:tr w:rsidR="009646E3" w14:paraId="4A756B70" w14:textId="77777777">
        <w:trPr>
          <w:trHeight w:val="284"/>
        </w:trPr>
        <w:tc>
          <w:tcPr>
            <w:tcW w:w="9639" w:type="dxa"/>
            <w:tcBorders>
              <w:top w:val="nil"/>
              <w:left w:val="single" w:sz="4" w:space="0" w:color="000000"/>
              <w:bottom w:val="single" w:sz="4" w:space="0" w:color="000000"/>
              <w:right w:val="single" w:sz="4" w:space="0" w:color="000000"/>
            </w:tcBorders>
            <w:shd w:val="clear" w:color="auto" w:fill="auto"/>
            <w:vAlign w:val="center"/>
          </w:tcPr>
          <w:p w14:paraId="38D12838" w14:textId="77777777" w:rsidR="00743F1B" w:rsidRDefault="00A85472" w:rsidP="002E0212">
            <w:pPr>
              <w:pStyle w:val="Prrafodelista"/>
              <w:numPr>
                <w:ilvl w:val="0"/>
                <w:numId w:val="8"/>
              </w:numPr>
              <w:jc w:val="both"/>
              <w:rPr>
                <w:rFonts w:ascii="Calibri" w:eastAsia="Calibri" w:hAnsi="Calibri" w:cs="Calibri"/>
                <w:sz w:val="22"/>
                <w:szCs w:val="22"/>
              </w:rPr>
            </w:pPr>
            <w:r w:rsidRPr="00743F1B">
              <w:rPr>
                <w:rFonts w:ascii="Calibri" w:eastAsia="Calibri" w:hAnsi="Calibri" w:cs="Calibri"/>
                <w:sz w:val="22"/>
                <w:szCs w:val="22"/>
              </w:rPr>
              <w:t>Presentación de la Sandra Velásquez, directora del del Departamento de Estudios Filosóficos y Culturales</w:t>
            </w:r>
            <w:r w:rsidR="00743F1B">
              <w:rPr>
                <w:rFonts w:ascii="Calibri" w:eastAsia="Calibri" w:hAnsi="Calibri" w:cs="Calibri"/>
                <w:sz w:val="22"/>
                <w:szCs w:val="22"/>
              </w:rPr>
              <w:t>.</w:t>
            </w:r>
          </w:p>
          <w:p w14:paraId="5E53F174" w14:textId="5C3CACE0" w:rsidR="002E0212" w:rsidRDefault="002E0212" w:rsidP="002E0212">
            <w:pPr>
              <w:pStyle w:val="Prrafodelista"/>
              <w:numPr>
                <w:ilvl w:val="0"/>
                <w:numId w:val="8"/>
              </w:numPr>
              <w:jc w:val="both"/>
              <w:rPr>
                <w:rFonts w:ascii="Calibri" w:eastAsia="Calibri" w:hAnsi="Calibri" w:cs="Calibri"/>
                <w:sz w:val="22"/>
                <w:szCs w:val="22"/>
              </w:rPr>
            </w:pPr>
            <w:r>
              <w:rPr>
                <w:rFonts w:ascii="Calibri" w:eastAsia="Calibri" w:hAnsi="Calibri" w:cs="Calibri"/>
                <w:sz w:val="22"/>
                <w:szCs w:val="22"/>
              </w:rPr>
              <w:t>Designación del relator: se designó como relator a</w:t>
            </w:r>
            <w:r w:rsidR="00DC398A">
              <w:rPr>
                <w:rFonts w:ascii="Calibri" w:eastAsia="Calibri" w:hAnsi="Calibri" w:cs="Calibri"/>
                <w:sz w:val="22"/>
                <w:szCs w:val="22"/>
              </w:rPr>
              <w:t xml:space="preserve"> la profesora Sandra Velásquez Puerta.</w:t>
            </w:r>
          </w:p>
          <w:p w14:paraId="1B69B409" w14:textId="559AAB64" w:rsidR="002E0212" w:rsidRPr="002E0212" w:rsidRDefault="002E0212" w:rsidP="002E0212">
            <w:pPr>
              <w:pStyle w:val="Prrafodelista"/>
              <w:numPr>
                <w:ilvl w:val="0"/>
                <w:numId w:val="8"/>
              </w:numPr>
              <w:jc w:val="both"/>
              <w:rPr>
                <w:rFonts w:ascii="Calibri" w:eastAsia="Calibri" w:hAnsi="Calibri" w:cs="Calibri"/>
                <w:sz w:val="22"/>
                <w:szCs w:val="22"/>
              </w:rPr>
            </w:pPr>
            <w:r>
              <w:rPr>
                <w:rFonts w:ascii="Calibri" w:eastAsia="Calibri" w:hAnsi="Calibri" w:cs="Calibri"/>
                <w:sz w:val="22"/>
                <w:szCs w:val="22"/>
              </w:rPr>
              <w:t xml:space="preserve">Designación del moderador: </w:t>
            </w:r>
            <w:r w:rsidR="00DF7F38">
              <w:rPr>
                <w:rFonts w:ascii="Calibri" w:eastAsia="Calibri" w:hAnsi="Calibri" w:cs="Calibri"/>
                <w:sz w:val="22"/>
                <w:szCs w:val="22"/>
              </w:rPr>
              <w:t xml:space="preserve">los profesores decidieron moderar el diálogo entre ellos mismos sin la necesidad de designar un moderador. </w:t>
            </w:r>
          </w:p>
          <w:p w14:paraId="7DB0B445" w14:textId="21605579" w:rsidR="002E0212" w:rsidRPr="002E0212" w:rsidRDefault="002E0212" w:rsidP="002E0212">
            <w:pPr>
              <w:pStyle w:val="Prrafodelista"/>
              <w:numPr>
                <w:ilvl w:val="0"/>
                <w:numId w:val="8"/>
              </w:numPr>
              <w:jc w:val="both"/>
              <w:rPr>
                <w:rFonts w:ascii="Calibri" w:eastAsia="Calibri" w:hAnsi="Calibri" w:cs="Calibri"/>
                <w:sz w:val="22"/>
                <w:szCs w:val="22"/>
              </w:rPr>
            </w:pPr>
            <w:r>
              <w:rPr>
                <w:rFonts w:ascii="Calibri" w:eastAsia="Calibri" w:hAnsi="Calibri" w:cs="Calibri"/>
                <w:sz w:val="22"/>
                <w:szCs w:val="22"/>
              </w:rPr>
              <w:t>Designación de los delegados: se designaron como deleg</w:t>
            </w:r>
            <w:r w:rsidR="007D4F07">
              <w:rPr>
                <w:rFonts w:ascii="Calibri" w:eastAsia="Calibri" w:hAnsi="Calibri" w:cs="Calibri"/>
                <w:sz w:val="22"/>
                <w:szCs w:val="22"/>
              </w:rPr>
              <w:t xml:space="preserve">ados los profesores Álvaro Andrés Villegas Vélez y América Yanira Larraín González. </w:t>
            </w:r>
          </w:p>
          <w:p w14:paraId="1990B073" w14:textId="4F7512B6" w:rsidR="003C3D47" w:rsidRPr="00743F1B" w:rsidRDefault="00F539C5" w:rsidP="002E0212">
            <w:pPr>
              <w:pStyle w:val="Prrafodelista"/>
              <w:numPr>
                <w:ilvl w:val="0"/>
                <w:numId w:val="8"/>
              </w:numPr>
              <w:jc w:val="both"/>
              <w:rPr>
                <w:rFonts w:ascii="Calibri" w:eastAsia="Calibri" w:hAnsi="Calibri" w:cs="Calibri"/>
                <w:sz w:val="22"/>
                <w:szCs w:val="22"/>
              </w:rPr>
            </w:pPr>
            <w:r>
              <w:rPr>
                <w:rFonts w:ascii="Calibri" w:eastAsia="Calibri" w:hAnsi="Calibri" w:cs="Calibri"/>
                <w:sz w:val="22"/>
                <w:szCs w:val="22"/>
              </w:rPr>
              <w:t>Discusión</w:t>
            </w:r>
            <w:r w:rsidR="00743F1B">
              <w:rPr>
                <w:rFonts w:ascii="Calibri" w:eastAsia="Calibri" w:hAnsi="Calibri" w:cs="Calibri"/>
                <w:sz w:val="22"/>
                <w:szCs w:val="22"/>
              </w:rPr>
              <w:t xml:space="preserve"> del Plan </w:t>
            </w:r>
            <w:r w:rsidR="003C3D47" w:rsidRPr="00743F1B">
              <w:rPr>
                <w:rFonts w:ascii="Calibri" w:eastAsia="Calibri" w:hAnsi="Calibri" w:cs="Calibri"/>
                <w:sz w:val="22"/>
                <w:szCs w:val="22"/>
              </w:rPr>
              <w:t>Global de Desarrollo 2025-2027</w:t>
            </w:r>
          </w:p>
          <w:p w14:paraId="5F2953DF" w14:textId="77777777" w:rsidR="00743F1B" w:rsidRDefault="003C3D47" w:rsidP="002E0212">
            <w:pPr>
              <w:pStyle w:val="Prrafodelista"/>
              <w:numPr>
                <w:ilvl w:val="1"/>
                <w:numId w:val="8"/>
              </w:numPr>
              <w:jc w:val="both"/>
              <w:rPr>
                <w:rFonts w:ascii="Calibri" w:eastAsia="Calibri" w:hAnsi="Calibri" w:cs="Calibri"/>
                <w:sz w:val="22"/>
                <w:szCs w:val="22"/>
              </w:rPr>
            </w:pPr>
            <w:r w:rsidRPr="00743F1B">
              <w:rPr>
                <w:rFonts w:ascii="Calibri" w:eastAsia="Calibri" w:hAnsi="Calibri" w:cs="Calibri"/>
                <w:sz w:val="22"/>
                <w:szCs w:val="22"/>
              </w:rPr>
              <w:t xml:space="preserve">PLEI al 2034: 4 </w:t>
            </w:r>
            <w:proofErr w:type="spellStart"/>
            <w:r w:rsidRPr="00743F1B">
              <w:rPr>
                <w:rFonts w:ascii="Calibri" w:eastAsia="Calibri" w:hAnsi="Calibri" w:cs="Calibri"/>
                <w:sz w:val="22"/>
                <w:szCs w:val="22"/>
              </w:rPr>
              <w:t>macrodiferenciadores</w:t>
            </w:r>
            <w:proofErr w:type="spellEnd"/>
            <w:r w:rsidRPr="00743F1B">
              <w:rPr>
                <w:rFonts w:ascii="Calibri" w:eastAsia="Calibri" w:hAnsi="Calibri" w:cs="Calibri"/>
                <w:sz w:val="22"/>
                <w:szCs w:val="22"/>
              </w:rPr>
              <w:t xml:space="preserve"> y 4 escenarios de universidad </w:t>
            </w:r>
          </w:p>
          <w:p w14:paraId="2BF959EA" w14:textId="5B18BD77" w:rsidR="002D66A9" w:rsidRPr="00743F1B" w:rsidRDefault="002D66A9" w:rsidP="002E0212">
            <w:pPr>
              <w:pStyle w:val="Prrafodelista"/>
              <w:numPr>
                <w:ilvl w:val="1"/>
                <w:numId w:val="8"/>
              </w:numPr>
              <w:jc w:val="both"/>
              <w:rPr>
                <w:rFonts w:ascii="Calibri" w:eastAsia="Calibri" w:hAnsi="Calibri" w:cs="Calibri"/>
                <w:sz w:val="22"/>
                <w:szCs w:val="22"/>
              </w:rPr>
            </w:pPr>
            <w:r w:rsidRPr="00743F1B">
              <w:rPr>
                <w:rFonts w:ascii="Calibri" w:eastAsia="Calibri" w:hAnsi="Calibri" w:cs="Calibri"/>
                <w:sz w:val="22"/>
                <w:szCs w:val="22"/>
              </w:rPr>
              <w:t>Desafíos</w:t>
            </w:r>
          </w:p>
          <w:p w14:paraId="5EDCD8DA" w14:textId="1CF7EABF" w:rsidR="004634D6" w:rsidRDefault="004634D6" w:rsidP="002E0212">
            <w:pPr>
              <w:pStyle w:val="Prrafodelista"/>
              <w:numPr>
                <w:ilvl w:val="1"/>
                <w:numId w:val="8"/>
              </w:numPr>
              <w:jc w:val="both"/>
              <w:rPr>
                <w:rFonts w:ascii="Calibri" w:eastAsia="Calibri" w:hAnsi="Calibri" w:cs="Calibri"/>
                <w:sz w:val="22"/>
                <w:szCs w:val="22"/>
              </w:rPr>
            </w:pPr>
            <w:r>
              <w:rPr>
                <w:rFonts w:ascii="Calibri" w:eastAsia="Calibri" w:hAnsi="Calibri" w:cs="Calibri"/>
                <w:sz w:val="22"/>
                <w:szCs w:val="22"/>
              </w:rPr>
              <w:t>Horizonte político y académico</w:t>
            </w:r>
          </w:p>
          <w:p w14:paraId="55F72C13" w14:textId="77777777" w:rsidR="00A93EB9" w:rsidRDefault="00A93EB9" w:rsidP="002E0212">
            <w:pPr>
              <w:pStyle w:val="Prrafodelista"/>
              <w:numPr>
                <w:ilvl w:val="1"/>
                <w:numId w:val="8"/>
              </w:numPr>
              <w:jc w:val="both"/>
              <w:rPr>
                <w:rFonts w:ascii="Calibri" w:eastAsia="Calibri" w:hAnsi="Calibri" w:cs="Calibri"/>
                <w:sz w:val="22"/>
                <w:szCs w:val="22"/>
              </w:rPr>
            </w:pPr>
            <w:r>
              <w:rPr>
                <w:rFonts w:ascii="Calibri" w:eastAsia="Calibri" w:hAnsi="Calibri" w:cs="Calibri"/>
                <w:sz w:val="22"/>
                <w:szCs w:val="22"/>
              </w:rPr>
              <w:t>Nodos</w:t>
            </w:r>
          </w:p>
          <w:p w14:paraId="0D91F790" w14:textId="4457CBF0" w:rsidR="00776A07" w:rsidRDefault="00A93EB9" w:rsidP="002E0212">
            <w:pPr>
              <w:pStyle w:val="Prrafodelista"/>
              <w:numPr>
                <w:ilvl w:val="2"/>
                <w:numId w:val="8"/>
              </w:numPr>
              <w:jc w:val="both"/>
              <w:rPr>
                <w:rFonts w:ascii="Calibri" w:eastAsia="Calibri" w:hAnsi="Calibri" w:cs="Calibri"/>
                <w:sz w:val="22"/>
                <w:szCs w:val="22"/>
              </w:rPr>
            </w:pPr>
            <w:r w:rsidRPr="00A93EB9">
              <w:rPr>
                <w:rFonts w:ascii="Calibri" w:eastAsia="Calibri" w:hAnsi="Calibri" w:cs="Calibri"/>
                <w:sz w:val="22"/>
                <w:szCs w:val="22"/>
              </w:rPr>
              <w:t xml:space="preserve">Nodo liderazgo </w:t>
            </w:r>
          </w:p>
          <w:p w14:paraId="795233F2" w14:textId="2FA5FAC4" w:rsidR="00A93EB9" w:rsidRDefault="00A93EB9" w:rsidP="00776A07">
            <w:pPr>
              <w:pStyle w:val="Prrafodelista"/>
              <w:ind w:left="1080"/>
              <w:jc w:val="both"/>
              <w:rPr>
                <w:rFonts w:ascii="Calibri" w:eastAsia="Calibri" w:hAnsi="Calibri" w:cs="Calibri"/>
                <w:sz w:val="22"/>
                <w:szCs w:val="22"/>
              </w:rPr>
            </w:pPr>
            <w:r w:rsidRPr="00A93EB9">
              <w:rPr>
                <w:rFonts w:ascii="Calibri" w:eastAsia="Calibri" w:hAnsi="Calibri" w:cs="Calibri"/>
                <w:sz w:val="22"/>
                <w:szCs w:val="22"/>
              </w:rPr>
              <w:t>Eje 1. Liderazgo en la educación superior colombiana</w:t>
            </w:r>
          </w:p>
          <w:p w14:paraId="294F665A" w14:textId="33D3184B" w:rsidR="00A93EB9" w:rsidRDefault="00A93EB9"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 xml:space="preserve">Eje 2. Autonomía y democratización de la vida universitaria </w:t>
            </w:r>
          </w:p>
          <w:p w14:paraId="27B5C409" w14:textId="77777777" w:rsidR="00776A07" w:rsidRDefault="00034D4D" w:rsidP="002E0212">
            <w:pPr>
              <w:pStyle w:val="Prrafodelista"/>
              <w:numPr>
                <w:ilvl w:val="2"/>
                <w:numId w:val="8"/>
              </w:numPr>
              <w:jc w:val="both"/>
              <w:rPr>
                <w:rFonts w:ascii="Calibri" w:eastAsia="Calibri" w:hAnsi="Calibri" w:cs="Calibri"/>
                <w:sz w:val="22"/>
                <w:szCs w:val="22"/>
              </w:rPr>
            </w:pPr>
            <w:r>
              <w:rPr>
                <w:rFonts w:ascii="Calibri" w:eastAsia="Calibri" w:hAnsi="Calibri" w:cs="Calibri"/>
                <w:sz w:val="22"/>
                <w:szCs w:val="22"/>
              </w:rPr>
              <w:t>Nodo integración académica</w:t>
            </w:r>
          </w:p>
          <w:p w14:paraId="068AAC4D" w14:textId="2100AADA" w:rsidR="00A93EB9" w:rsidRDefault="00034D4D"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 xml:space="preserve">Eje </w:t>
            </w:r>
            <w:r w:rsidR="00776A07">
              <w:rPr>
                <w:rFonts w:ascii="Calibri" w:eastAsia="Calibri" w:hAnsi="Calibri" w:cs="Calibri"/>
                <w:sz w:val="22"/>
                <w:szCs w:val="22"/>
              </w:rPr>
              <w:t>3</w:t>
            </w:r>
            <w:r>
              <w:rPr>
                <w:rFonts w:ascii="Calibri" w:eastAsia="Calibri" w:hAnsi="Calibri" w:cs="Calibri"/>
                <w:sz w:val="22"/>
                <w:szCs w:val="22"/>
              </w:rPr>
              <w:t>.</w:t>
            </w:r>
            <w:r w:rsidR="00381E51">
              <w:rPr>
                <w:rFonts w:ascii="Calibri" w:eastAsia="Calibri" w:hAnsi="Calibri" w:cs="Calibri"/>
                <w:sz w:val="22"/>
                <w:szCs w:val="22"/>
              </w:rPr>
              <w:t xml:space="preserve"> </w:t>
            </w:r>
            <w:r>
              <w:rPr>
                <w:rFonts w:ascii="Calibri" w:eastAsia="Calibri" w:hAnsi="Calibri" w:cs="Calibri"/>
                <w:sz w:val="22"/>
                <w:szCs w:val="22"/>
              </w:rPr>
              <w:t xml:space="preserve">Trayectorias académicas diversas </w:t>
            </w:r>
          </w:p>
          <w:p w14:paraId="56DA01DF" w14:textId="245D1F90" w:rsidR="00034D4D" w:rsidRDefault="00776A07"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Eje 4</w:t>
            </w:r>
            <w:r w:rsidR="0014081B">
              <w:rPr>
                <w:rFonts w:ascii="Calibri" w:eastAsia="Calibri" w:hAnsi="Calibri" w:cs="Calibri"/>
                <w:sz w:val="22"/>
                <w:szCs w:val="22"/>
              </w:rPr>
              <w:t xml:space="preserve">. </w:t>
            </w:r>
            <w:r w:rsidR="00E5555B">
              <w:rPr>
                <w:rFonts w:ascii="Calibri" w:eastAsia="Calibri" w:hAnsi="Calibri" w:cs="Calibri"/>
                <w:sz w:val="22"/>
                <w:szCs w:val="22"/>
              </w:rPr>
              <w:t>Líneas integradas de trabajo académico con proyección nacional e internacional</w:t>
            </w:r>
          </w:p>
          <w:p w14:paraId="20DE18D0" w14:textId="57F8607E" w:rsidR="00E5555B" w:rsidRDefault="00E5555B"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 xml:space="preserve">Eje </w:t>
            </w:r>
            <w:r w:rsidR="00776A07">
              <w:rPr>
                <w:rFonts w:ascii="Calibri" w:eastAsia="Calibri" w:hAnsi="Calibri" w:cs="Calibri"/>
                <w:sz w:val="22"/>
                <w:szCs w:val="22"/>
              </w:rPr>
              <w:t>5</w:t>
            </w:r>
            <w:r>
              <w:rPr>
                <w:rFonts w:ascii="Calibri" w:eastAsia="Calibri" w:hAnsi="Calibri" w:cs="Calibri"/>
                <w:sz w:val="22"/>
                <w:szCs w:val="22"/>
              </w:rPr>
              <w:t xml:space="preserve">. Administración al servicio de la vida académica </w:t>
            </w:r>
          </w:p>
          <w:p w14:paraId="6E9A9385" w14:textId="5219CE5C" w:rsidR="00776A07" w:rsidRDefault="00776A07" w:rsidP="002E0212">
            <w:pPr>
              <w:pStyle w:val="Prrafodelista"/>
              <w:numPr>
                <w:ilvl w:val="2"/>
                <w:numId w:val="8"/>
              </w:numPr>
              <w:jc w:val="both"/>
              <w:rPr>
                <w:rFonts w:ascii="Calibri" w:eastAsia="Calibri" w:hAnsi="Calibri" w:cs="Calibri"/>
                <w:sz w:val="22"/>
                <w:szCs w:val="22"/>
              </w:rPr>
            </w:pPr>
            <w:r>
              <w:rPr>
                <w:rFonts w:ascii="Calibri" w:eastAsia="Calibri" w:hAnsi="Calibri" w:cs="Calibri"/>
                <w:sz w:val="22"/>
                <w:szCs w:val="22"/>
              </w:rPr>
              <w:t xml:space="preserve">Nodo liderazgo </w:t>
            </w:r>
          </w:p>
          <w:p w14:paraId="430E8819" w14:textId="312BE932" w:rsidR="00776A07" w:rsidRDefault="00776A07"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lastRenderedPageBreak/>
              <w:t xml:space="preserve">Eje 6. Universidad </w:t>
            </w:r>
          </w:p>
          <w:p w14:paraId="7C9DF342" w14:textId="2F9F3346" w:rsidR="00776A07" w:rsidRDefault="00776A07"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 xml:space="preserve">Eje 7. </w:t>
            </w:r>
            <w:r w:rsidRPr="00776A07">
              <w:rPr>
                <w:rFonts w:ascii="Calibri" w:eastAsia="Calibri" w:hAnsi="Calibri" w:cs="Calibri"/>
                <w:sz w:val="22"/>
                <w:szCs w:val="22"/>
              </w:rPr>
              <w:t>Reconocimiento para la igualdad</w:t>
            </w:r>
          </w:p>
          <w:p w14:paraId="097ED428" w14:textId="578B00CE" w:rsidR="00776A07" w:rsidRDefault="00776A07"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 xml:space="preserve">Eje 8. </w:t>
            </w:r>
            <w:r w:rsidRPr="00776A07">
              <w:rPr>
                <w:rFonts w:ascii="Calibri" w:eastAsia="Calibri" w:hAnsi="Calibri" w:cs="Calibri"/>
                <w:sz w:val="22"/>
                <w:szCs w:val="22"/>
              </w:rPr>
              <w:t>Bienestar para la vida universitaria</w:t>
            </w:r>
          </w:p>
          <w:p w14:paraId="0AAABB73" w14:textId="6332168E" w:rsidR="00776A07" w:rsidRPr="00A93EB9" w:rsidRDefault="00776A07" w:rsidP="00776A07">
            <w:pPr>
              <w:pStyle w:val="Prrafodelista"/>
              <w:ind w:left="1080"/>
              <w:jc w:val="both"/>
              <w:rPr>
                <w:rFonts w:ascii="Calibri" w:eastAsia="Calibri" w:hAnsi="Calibri" w:cs="Calibri"/>
                <w:sz w:val="22"/>
                <w:szCs w:val="22"/>
              </w:rPr>
            </w:pPr>
            <w:r>
              <w:rPr>
                <w:rFonts w:ascii="Calibri" w:eastAsia="Calibri" w:hAnsi="Calibri" w:cs="Calibri"/>
                <w:sz w:val="22"/>
                <w:szCs w:val="22"/>
              </w:rPr>
              <w:t xml:space="preserve">Eje 9. </w:t>
            </w:r>
            <w:r w:rsidRPr="00776A07">
              <w:rPr>
                <w:rFonts w:ascii="Calibri" w:eastAsia="Calibri" w:hAnsi="Calibri" w:cs="Calibri"/>
                <w:sz w:val="22"/>
                <w:szCs w:val="22"/>
              </w:rPr>
              <w:t>Temas emergentes</w:t>
            </w:r>
          </w:p>
          <w:p w14:paraId="54D2793C" w14:textId="432D6336" w:rsidR="000A4895" w:rsidRDefault="000A4895" w:rsidP="004634D6">
            <w:pPr>
              <w:jc w:val="both"/>
              <w:rPr>
                <w:rFonts w:ascii="Calibri" w:eastAsia="Calibri" w:hAnsi="Calibri" w:cs="Calibri"/>
                <w:sz w:val="22"/>
                <w:szCs w:val="22"/>
              </w:rPr>
            </w:pPr>
          </w:p>
          <w:p w14:paraId="165C4388" w14:textId="734E3239" w:rsidR="00FD20B0" w:rsidRPr="00B22204" w:rsidRDefault="000A4895" w:rsidP="004634D6">
            <w:pPr>
              <w:jc w:val="both"/>
              <w:rPr>
                <w:rFonts w:ascii="Calibri" w:eastAsia="Calibri" w:hAnsi="Calibri" w:cs="Calibri"/>
                <w:b/>
                <w:bCs/>
                <w:sz w:val="22"/>
                <w:szCs w:val="22"/>
              </w:rPr>
            </w:pPr>
            <w:r w:rsidRPr="00B22204">
              <w:rPr>
                <w:rFonts w:ascii="Calibri" w:eastAsia="Calibri" w:hAnsi="Calibri" w:cs="Calibri"/>
                <w:b/>
                <w:bCs/>
                <w:sz w:val="22"/>
                <w:szCs w:val="22"/>
              </w:rPr>
              <w:t>Preguntas orientadoras</w:t>
            </w:r>
          </w:p>
          <w:p w14:paraId="3535C752" w14:textId="77777777" w:rsidR="00177364" w:rsidRDefault="00177364" w:rsidP="004634D6">
            <w:pPr>
              <w:jc w:val="both"/>
              <w:rPr>
                <w:rFonts w:ascii="Calibri" w:eastAsia="Calibri" w:hAnsi="Calibri" w:cs="Calibri"/>
                <w:sz w:val="22"/>
                <w:szCs w:val="22"/>
              </w:rPr>
            </w:pPr>
          </w:p>
          <w:p w14:paraId="7002AD40" w14:textId="3AF77FFE" w:rsidR="00CE26A1" w:rsidRDefault="00FD20B0" w:rsidP="00F539C5">
            <w:pPr>
              <w:pStyle w:val="Prrafodelista"/>
              <w:jc w:val="both"/>
              <w:rPr>
                <w:rFonts w:ascii="Calibri" w:eastAsia="Calibri" w:hAnsi="Calibri" w:cs="Calibri"/>
                <w:sz w:val="22"/>
                <w:szCs w:val="22"/>
              </w:rPr>
            </w:pPr>
            <w:r w:rsidRPr="00CE26A1">
              <w:rPr>
                <w:rFonts w:ascii="Calibri" w:eastAsia="Calibri" w:hAnsi="Calibri" w:cs="Calibri"/>
                <w:sz w:val="22"/>
                <w:szCs w:val="22"/>
              </w:rPr>
              <w:t>¿Cuáles dificultades y retos emergentes existen para concretar los ejes del</w:t>
            </w:r>
            <w:r w:rsidR="00F74C70">
              <w:rPr>
                <w:rFonts w:ascii="Calibri" w:eastAsia="Calibri" w:hAnsi="Calibri" w:cs="Calibri"/>
                <w:sz w:val="22"/>
                <w:szCs w:val="22"/>
              </w:rPr>
              <w:t xml:space="preserve"> </w:t>
            </w:r>
            <w:r w:rsidR="00F74C70">
              <w:rPr>
                <w:rFonts w:ascii="Calibri" w:eastAsia="Calibri" w:hAnsi="Calibri" w:cs="Calibri"/>
                <w:color w:val="000000"/>
                <w:sz w:val="22"/>
                <w:szCs w:val="22"/>
              </w:rPr>
              <w:t>Plan Global de Desarrollo 2025-2027</w:t>
            </w:r>
            <w:r w:rsidRPr="00CE26A1">
              <w:rPr>
                <w:rFonts w:ascii="Calibri" w:eastAsia="Calibri" w:hAnsi="Calibri" w:cs="Calibri"/>
                <w:sz w:val="22"/>
                <w:szCs w:val="22"/>
              </w:rPr>
              <w:t>?</w:t>
            </w:r>
          </w:p>
          <w:p w14:paraId="43F61295" w14:textId="77777777" w:rsidR="00F74C70" w:rsidRDefault="00F74C70" w:rsidP="00F539C5">
            <w:pPr>
              <w:pStyle w:val="Prrafodelista"/>
              <w:jc w:val="both"/>
              <w:rPr>
                <w:rFonts w:ascii="Calibri" w:eastAsia="Calibri" w:hAnsi="Calibri" w:cs="Calibri"/>
                <w:sz w:val="22"/>
                <w:szCs w:val="22"/>
              </w:rPr>
            </w:pPr>
          </w:p>
          <w:p w14:paraId="5EC5C7DA" w14:textId="1ECD09A3" w:rsidR="00FD20B0" w:rsidRPr="00CE26A1" w:rsidRDefault="00FD20B0" w:rsidP="00F539C5">
            <w:pPr>
              <w:pStyle w:val="Prrafodelista"/>
              <w:jc w:val="both"/>
              <w:rPr>
                <w:rFonts w:ascii="Calibri" w:eastAsia="Calibri" w:hAnsi="Calibri" w:cs="Calibri"/>
                <w:sz w:val="22"/>
                <w:szCs w:val="22"/>
              </w:rPr>
            </w:pPr>
            <w:r w:rsidRPr="00CE26A1">
              <w:rPr>
                <w:rFonts w:ascii="Calibri" w:eastAsia="Calibri" w:hAnsi="Calibri" w:cs="Calibri"/>
                <w:sz w:val="22"/>
                <w:szCs w:val="22"/>
              </w:rPr>
              <w:t xml:space="preserve">¿Cuáles propuestas de solución hay para </w:t>
            </w:r>
            <w:r w:rsidR="00AA7947" w:rsidRPr="00CE26A1">
              <w:rPr>
                <w:rFonts w:ascii="Calibri" w:eastAsia="Calibri" w:hAnsi="Calibri" w:cs="Calibri"/>
                <w:sz w:val="22"/>
                <w:szCs w:val="22"/>
              </w:rPr>
              <w:t>afrontar las</w:t>
            </w:r>
            <w:r w:rsidRPr="00CE26A1">
              <w:rPr>
                <w:rFonts w:ascii="Calibri" w:eastAsia="Calibri" w:hAnsi="Calibri" w:cs="Calibri"/>
                <w:sz w:val="22"/>
                <w:szCs w:val="22"/>
              </w:rPr>
              <w:t xml:space="preserve"> dificultades</w:t>
            </w:r>
            <w:r w:rsidR="00AA7947" w:rsidRPr="00CE26A1">
              <w:rPr>
                <w:rFonts w:ascii="Calibri" w:eastAsia="Calibri" w:hAnsi="Calibri" w:cs="Calibri"/>
                <w:sz w:val="22"/>
                <w:szCs w:val="22"/>
              </w:rPr>
              <w:t xml:space="preserve"> y retos</w:t>
            </w:r>
            <w:r w:rsidRPr="00CE26A1">
              <w:rPr>
                <w:rFonts w:ascii="Calibri" w:eastAsia="Calibri" w:hAnsi="Calibri" w:cs="Calibri"/>
                <w:sz w:val="22"/>
                <w:szCs w:val="22"/>
              </w:rPr>
              <w:t xml:space="preserve"> que existen </w:t>
            </w:r>
            <w:r w:rsidR="00177364" w:rsidRPr="00CE26A1">
              <w:rPr>
                <w:rFonts w:ascii="Calibri" w:eastAsia="Calibri" w:hAnsi="Calibri" w:cs="Calibri"/>
                <w:sz w:val="22"/>
                <w:szCs w:val="22"/>
              </w:rPr>
              <w:t xml:space="preserve">para concretar los ejes del </w:t>
            </w:r>
            <w:r w:rsidR="00F74C70">
              <w:rPr>
                <w:rFonts w:ascii="Calibri" w:eastAsia="Calibri" w:hAnsi="Calibri" w:cs="Calibri"/>
                <w:color w:val="000000"/>
                <w:sz w:val="22"/>
                <w:szCs w:val="22"/>
              </w:rPr>
              <w:t>Plan Global de Desarrollo 2025-2027</w:t>
            </w:r>
            <w:r w:rsidR="00177364" w:rsidRPr="00CE26A1">
              <w:rPr>
                <w:rFonts w:ascii="Calibri" w:eastAsia="Calibri" w:hAnsi="Calibri" w:cs="Calibri"/>
                <w:sz w:val="22"/>
                <w:szCs w:val="22"/>
              </w:rPr>
              <w:t>?</w:t>
            </w:r>
          </w:p>
          <w:p w14:paraId="2B0A4148" w14:textId="77777777" w:rsidR="00177364" w:rsidRPr="00F74C70" w:rsidRDefault="00177364" w:rsidP="004634D6">
            <w:pPr>
              <w:jc w:val="both"/>
              <w:rPr>
                <w:rFonts w:ascii="Calibri" w:eastAsia="Calibri" w:hAnsi="Calibri" w:cs="Calibri"/>
                <w:sz w:val="22"/>
                <w:szCs w:val="22"/>
              </w:rPr>
            </w:pPr>
          </w:p>
          <w:p w14:paraId="182FC0E4" w14:textId="762A6ED7" w:rsidR="00177364" w:rsidRPr="00B22204" w:rsidRDefault="00FE093E" w:rsidP="00177364">
            <w:pPr>
              <w:jc w:val="both"/>
              <w:rPr>
                <w:rFonts w:ascii="Calibri" w:eastAsia="Calibri" w:hAnsi="Calibri" w:cs="Calibri"/>
                <w:b/>
                <w:bCs/>
                <w:sz w:val="22"/>
                <w:szCs w:val="22"/>
                <w:u w:val="single"/>
              </w:rPr>
            </w:pPr>
            <w:r w:rsidRPr="00B22204">
              <w:rPr>
                <w:rFonts w:ascii="Calibri" w:eastAsia="Calibri" w:hAnsi="Calibri" w:cs="Calibri"/>
                <w:b/>
                <w:bCs/>
                <w:sz w:val="22"/>
                <w:szCs w:val="22"/>
                <w:u w:val="single"/>
              </w:rPr>
              <w:t xml:space="preserve">Resumen de la discusión </w:t>
            </w:r>
          </w:p>
          <w:p w14:paraId="00ECE1A9" w14:textId="219D0579" w:rsidR="009F6BDB" w:rsidRPr="00B22204" w:rsidRDefault="00B22204" w:rsidP="00177364">
            <w:pPr>
              <w:jc w:val="both"/>
              <w:rPr>
                <w:rFonts w:ascii="Calibri" w:eastAsia="Calibri" w:hAnsi="Calibri" w:cs="Calibri"/>
                <w:sz w:val="22"/>
                <w:szCs w:val="22"/>
              </w:rPr>
            </w:pPr>
            <w:r w:rsidRPr="00B22204">
              <w:rPr>
                <w:rFonts w:ascii="Calibri" w:eastAsia="Calibri" w:hAnsi="Calibri" w:cs="Calibri"/>
                <w:sz w:val="22"/>
                <w:szCs w:val="22"/>
              </w:rPr>
              <w:t>El resumen de la discusión presenta los grandes temas reflexionados por los docentes en la primera jornada del Claustro. En cada subtítulo se aborda la temática desde las dificultades y retos.</w:t>
            </w:r>
          </w:p>
          <w:p w14:paraId="193E5014" w14:textId="77777777" w:rsidR="00B22204" w:rsidRPr="00B22204" w:rsidRDefault="00B22204" w:rsidP="00177364">
            <w:pPr>
              <w:jc w:val="both"/>
              <w:rPr>
                <w:rFonts w:ascii="Calibri" w:eastAsia="Calibri" w:hAnsi="Calibri" w:cs="Calibri"/>
                <w:b/>
                <w:bCs/>
                <w:sz w:val="16"/>
                <w:szCs w:val="16"/>
              </w:rPr>
            </w:pPr>
          </w:p>
          <w:p w14:paraId="190D2767" w14:textId="04FE8FE4" w:rsidR="009F6BDB" w:rsidRPr="009F6BDB" w:rsidRDefault="009F6BDB" w:rsidP="00177364">
            <w:pPr>
              <w:jc w:val="both"/>
              <w:rPr>
                <w:rFonts w:ascii="Calibri" w:eastAsia="Calibri" w:hAnsi="Calibri" w:cs="Calibri"/>
                <w:i/>
                <w:iCs/>
                <w:sz w:val="22"/>
                <w:szCs w:val="22"/>
              </w:rPr>
            </w:pPr>
            <w:r w:rsidRPr="009F6BDB">
              <w:rPr>
                <w:rFonts w:ascii="Calibri" w:eastAsia="Calibri" w:hAnsi="Calibri" w:cs="Calibri"/>
                <w:i/>
                <w:iCs/>
                <w:sz w:val="22"/>
                <w:szCs w:val="22"/>
              </w:rPr>
              <w:t xml:space="preserve">Dificultades y retos </w:t>
            </w:r>
          </w:p>
          <w:p w14:paraId="022B7F3B" w14:textId="239E7781" w:rsidR="009B3CC3" w:rsidRDefault="0006376A" w:rsidP="00177364">
            <w:pPr>
              <w:jc w:val="both"/>
              <w:rPr>
                <w:rFonts w:ascii="Calibri" w:eastAsia="Calibri" w:hAnsi="Calibri" w:cs="Calibri"/>
                <w:b/>
                <w:sz w:val="22"/>
                <w:szCs w:val="22"/>
              </w:rPr>
            </w:pPr>
            <w:r w:rsidRPr="0006376A">
              <w:rPr>
                <w:rFonts w:ascii="Calibri" w:eastAsia="Calibri" w:hAnsi="Calibri" w:cs="Calibri"/>
                <w:b/>
                <w:sz w:val="22"/>
                <w:szCs w:val="22"/>
              </w:rPr>
              <w:t>Reflexión sobre el bien común</w:t>
            </w:r>
          </w:p>
          <w:p w14:paraId="206FD1E8" w14:textId="77777777" w:rsidR="00B22204" w:rsidRDefault="00B22204" w:rsidP="00B22204">
            <w:pPr>
              <w:jc w:val="both"/>
              <w:rPr>
                <w:rFonts w:ascii="Calibri" w:eastAsia="Calibri" w:hAnsi="Calibri" w:cs="Calibri"/>
                <w:sz w:val="22"/>
                <w:szCs w:val="22"/>
              </w:rPr>
            </w:pPr>
            <w:r>
              <w:rPr>
                <w:rFonts w:ascii="Calibri" w:eastAsia="Calibri" w:hAnsi="Calibri" w:cs="Calibri"/>
                <w:sz w:val="22"/>
                <w:szCs w:val="22"/>
              </w:rPr>
              <w:t xml:space="preserve">-El concepto de bien común es una categoría ambigua, a medio camino entre lo público y lo privado, que resulta problemática. </w:t>
            </w:r>
          </w:p>
          <w:p w14:paraId="7DC245C6" w14:textId="77777777" w:rsidR="00B22204" w:rsidRDefault="00B22204" w:rsidP="00B22204">
            <w:pPr>
              <w:jc w:val="both"/>
              <w:rPr>
                <w:rFonts w:ascii="Calibri" w:eastAsia="Calibri" w:hAnsi="Calibri" w:cs="Calibri"/>
                <w:sz w:val="22"/>
                <w:szCs w:val="22"/>
              </w:rPr>
            </w:pPr>
            <w:r>
              <w:rPr>
                <w:rFonts w:ascii="Calibri" w:eastAsia="Calibri" w:hAnsi="Calibri" w:cs="Calibri"/>
                <w:sz w:val="22"/>
                <w:szCs w:val="22"/>
              </w:rPr>
              <w:t xml:space="preserve">-La educación como bien común apunta a su comprensión como un derecho y no como un servicio. </w:t>
            </w:r>
          </w:p>
          <w:p w14:paraId="4497E98A" w14:textId="7AA3B292" w:rsidR="009B3CC3" w:rsidRDefault="009C0086" w:rsidP="00177364">
            <w:pPr>
              <w:jc w:val="both"/>
              <w:rPr>
                <w:rFonts w:ascii="Calibri" w:eastAsia="Calibri" w:hAnsi="Calibri" w:cs="Calibri"/>
                <w:sz w:val="22"/>
                <w:szCs w:val="22"/>
              </w:rPr>
            </w:pPr>
            <w:r>
              <w:rPr>
                <w:rFonts w:ascii="Calibri" w:eastAsia="Calibri" w:hAnsi="Calibri" w:cs="Calibri"/>
                <w:sz w:val="22"/>
                <w:szCs w:val="22"/>
              </w:rPr>
              <w:t xml:space="preserve">-La disponibilidad de recursos </w:t>
            </w:r>
            <w:r w:rsidR="00D920A5">
              <w:rPr>
                <w:rFonts w:ascii="Calibri" w:eastAsia="Calibri" w:hAnsi="Calibri" w:cs="Calibri"/>
                <w:sz w:val="22"/>
                <w:szCs w:val="22"/>
              </w:rPr>
              <w:t>aparece como la principal dificultad para</w:t>
            </w:r>
            <w:r w:rsidR="00F16876">
              <w:rPr>
                <w:rFonts w:ascii="Calibri" w:eastAsia="Calibri" w:hAnsi="Calibri" w:cs="Calibri"/>
                <w:sz w:val="22"/>
                <w:szCs w:val="22"/>
              </w:rPr>
              <w:t xml:space="preserve"> </w:t>
            </w:r>
            <w:r w:rsidR="00CE26A1">
              <w:rPr>
                <w:rFonts w:ascii="Calibri" w:eastAsia="Calibri" w:hAnsi="Calibri" w:cs="Calibri"/>
                <w:sz w:val="22"/>
                <w:szCs w:val="22"/>
              </w:rPr>
              <w:t xml:space="preserve">que la educación pueda </w:t>
            </w:r>
            <w:r w:rsidR="008D449E">
              <w:rPr>
                <w:rFonts w:ascii="Calibri" w:eastAsia="Calibri" w:hAnsi="Calibri" w:cs="Calibri"/>
                <w:sz w:val="22"/>
                <w:szCs w:val="22"/>
              </w:rPr>
              <w:t xml:space="preserve">considerarse como un bien común. </w:t>
            </w:r>
          </w:p>
          <w:p w14:paraId="3204417E" w14:textId="77777777" w:rsidR="0058667C" w:rsidRDefault="0058667C" w:rsidP="0058667C">
            <w:pPr>
              <w:jc w:val="both"/>
              <w:rPr>
                <w:rFonts w:ascii="Calibri" w:eastAsia="Calibri" w:hAnsi="Calibri" w:cs="Calibri"/>
                <w:sz w:val="22"/>
                <w:szCs w:val="22"/>
              </w:rPr>
            </w:pPr>
            <w:r>
              <w:rPr>
                <w:rFonts w:ascii="Calibri" w:eastAsia="Calibri" w:hAnsi="Calibri" w:cs="Calibri"/>
                <w:sz w:val="22"/>
                <w:szCs w:val="22"/>
              </w:rPr>
              <w:t xml:space="preserve">-Para la construcción de un sentido comunitario es necesario comprender el malestar que inhibe la participación de los distintos estamentos de la universidad en ciertos procesos que tienen que ver con su funcionamiento cotidiano. </w:t>
            </w:r>
          </w:p>
          <w:p w14:paraId="00466E74" w14:textId="77777777" w:rsidR="0006376A" w:rsidRPr="00B22204" w:rsidRDefault="0006376A" w:rsidP="00177364">
            <w:pPr>
              <w:jc w:val="both"/>
              <w:rPr>
                <w:rFonts w:ascii="Calibri" w:eastAsia="Calibri" w:hAnsi="Calibri" w:cs="Calibri"/>
                <w:sz w:val="16"/>
                <w:szCs w:val="16"/>
              </w:rPr>
            </w:pPr>
          </w:p>
          <w:p w14:paraId="7624A769" w14:textId="055C2F06" w:rsidR="0006376A" w:rsidRPr="0006376A" w:rsidRDefault="0006376A" w:rsidP="00177364">
            <w:pPr>
              <w:jc w:val="both"/>
              <w:rPr>
                <w:rFonts w:ascii="Calibri" w:eastAsia="Calibri" w:hAnsi="Calibri" w:cs="Calibri"/>
                <w:b/>
                <w:sz w:val="22"/>
                <w:szCs w:val="22"/>
              </w:rPr>
            </w:pPr>
            <w:r w:rsidRPr="0006376A">
              <w:rPr>
                <w:rFonts w:ascii="Calibri" w:eastAsia="Calibri" w:hAnsi="Calibri" w:cs="Calibri"/>
                <w:b/>
                <w:sz w:val="22"/>
                <w:szCs w:val="22"/>
              </w:rPr>
              <w:t xml:space="preserve">Tensiones entre el funcionamiento de la Universidad y exigencias </w:t>
            </w:r>
            <w:r>
              <w:rPr>
                <w:rFonts w:ascii="Calibri" w:eastAsia="Calibri" w:hAnsi="Calibri" w:cs="Calibri"/>
                <w:b/>
                <w:sz w:val="22"/>
                <w:szCs w:val="22"/>
              </w:rPr>
              <w:t xml:space="preserve">frente a la Educación Superior </w:t>
            </w:r>
          </w:p>
          <w:p w14:paraId="0BEF8B88" w14:textId="77777777" w:rsidR="00B22204" w:rsidRDefault="00B22204" w:rsidP="00B22204">
            <w:pPr>
              <w:jc w:val="both"/>
              <w:rPr>
                <w:rFonts w:ascii="Calibri" w:eastAsia="Calibri" w:hAnsi="Calibri" w:cs="Calibri"/>
                <w:sz w:val="22"/>
                <w:szCs w:val="22"/>
              </w:rPr>
            </w:pPr>
            <w:r>
              <w:rPr>
                <w:rFonts w:ascii="Calibri" w:eastAsia="Calibri" w:hAnsi="Calibri" w:cs="Calibri"/>
                <w:sz w:val="22"/>
                <w:szCs w:val="22"/>
              </w:rPr>
              <w:t xml:space="preserve">-Es necesario llegar a un acuerdo en el que se establezca que el fin de la UNAL, y de las universidades públicas en general, no tiene que ver con producir rendimientos económicos. Las ganancias que producen las universidades tienen una ponderación distinta, pues sus efectos son a largo plazo y tienen que ver con las transformaciones sociales que produce la generación de conocimiento. </w:t>
            </w:r>
          </w:p>
          <w:p w14:paraId="7B3A774B" w14:textId="0B969392" w:rsidR="00F325DB" w:rsidRDefault="00201C29" w:rsidP="00177364">
            <w:pPr>
              <w:jc w:val="both"/>
              <w:rPr>
                <w:rFonts w:ascii="Calibri" w:eastAsia="Calibri" w:hAnsi="Calibri" w:cs="Calibri"/>
                <w:sz w:val="22"/>
                <w:szCs w:val="22"/>
              </w:rPr>
            </w:pPr>
            <w:r>
              <w:rPr>
                <w:rFonts w:ascii="Calibri" w:eastAsia="Calibri" w:hAnsi="Calibri" w:cs="Calibri"/>
                <w:sz w:val="22"/>
                <w:szCs w:val="22"/>
              </w:rPr>
              <w:t>-En la UNAL se ha instalado una cultura organizacional que se fundament</w:t>
            </w:r>
            <w:r w:rsidR="00F0408A">
              <w:rPr>
                <w:rFonts w:ascii="Calibri" w:eastAsia="Calibri" w:hAnsi="Calibri" w:cs="Calibri"/>
                <w:sz w:val="22"/>
                <w:szCs w:val="22"/>
              </w:rPr>
              <w:t>a</w:t>
            </w:r>
            <w:r>
              <w:rPr>
                <w:rFonts w:ascii="Calibri" w:eastAsia="Calibri" w:hAnsi="Calibri" w:cs="Calibri"/>
                <w:sz w:val="22"/>
                <w:szCs w:val="22"/>
              </w:rPr>
              <w:t xml:space="preserve"> en la idea del </w:t>
            </w:r>
            <w:proofErr w:type="spellStart"/>
            <w:r w:rsidRPr="00E8437F">
              <w:rPr>
                <w:rFonts w:ascii="Calibri" w:eastAsia="Calibri" w:hAnsi="Calibri" w:cs="Calibri"/>
                <w:i/>
                <w:iCs/>
                <w:sz w:val="22"/>
                <w:szCs w:val="22"/>
              </w:rPr>
              <w:t>manageme</w:t>
            </w:r>
            <w:r w:rsidR="00B22204">
              <w:rPr>
                <w:rFonts w:ascii="Calibri" w:eastAsia="Calibri" w:hAnsi="Calibri" w:cs="Calibri"/>
                <w:i/>
                <w:iCs/>
                <w:sz w:val="22"/>
                <w:szCs w:val="22"/>
              </w:rPr>
              <w:t>n</w:t>
            </w:r>
            <w:r w:rsidR="0053278D" w:rsidRPr="00E8437F">
              <w:rPr>
                <w:rFonts w:ascii="Calibri" w:eastAsia="Calibri" w:hAnsi="Calibri" w:cs="Calibri"/>
                <w:i/>
                <w:iCs/>
                <w:sz w:val="22"/>
                <w:szCs w:val="22"/>
              </w:rPr>
              <w:t>t</w:t>
            </w:r>
            <w:proofErr w:type="spellEnd"/>
            <w:r w:rsidR="0053278D" w:rsidRPr="00E8437F">
              <w:rPr>
                <w:rFonts w:ascii="Calibri" w:eastAsia="Calibri" w:hAnsi="Calibri" w:cs="Calibri"/>
                <w:i/>
                <w:iCs/>
                <w:sz w:val="22"/>
                <w:szCs w:val="22"/>
              </w:rPr>
              <w:t xml:space="preserve"> </w:t>
            </w:r>
            <w:r w:rsidR="0053278D">
              <w:rPr>
                <w:rFonts w:ascii="Calibri" w:eastAsia="Calibri" w:hAnsi="Calibri" w:cs="Calibri"/>
                <w:sz w:val="22"/>
                <w:szCs w:val="22"/>
              </w:rPr>
              <w:t>en la que</w:t>
            </w:r>
            <w:r w:rsidR="000A1FF1">
              <w:rPr>
                <w:rFonts w:ascii="Calibri" w:eastAsia="Calibri" w:hAnsi="Calibri" w:cs="Calibri"/>
                <w:sz w:val="22"/>
                <w:szCs w:val="22"/>
              </w:rPr>
              <w:t>,</w:t>
            </w:r>
            <w:r w:rsidR="0053278D">
              <w:rPr>
                <w:rFonts w:ascii="Calibri" w:eastAsia="Calibri" w:hAnsi="Calibri" w:cs="Calibri"/>
                <w:sz w:val="22"/>
                <w:szCs w:val="22"/>
              </w:rPr>
              <w:t xml:space="preserve"> por privilegiar la eficiencia</w:t>
            </w:r>
            <w:r w:rsidR="000A1FF1">
              <w:rPr>
                <w:rFonts w:ascii="Calibri" w:eastAsia="Calibri" w:hAnsi="Calibri" w:cs="Calibri"/>
                <w:sz w:val="22"/>
                <w:szCs w:val="22"/>
              </w:rPr>
              <w:t>,</w:t>
            </w:r>
            <w:r w:rsidR="0053278D">
              <w:rPr>
                <w:rFonts w:ascii="Calibri" w:eastAsia="Calibri" w:hAnsi="Calibri" w:cs="Calibri"/>
                <w:sz w:val="22"/>
                <w:szCs w:val="22"/>
              </w:rPr>
              <w:t xml:space="preserve"> se </w:t>
            </w:r>
            <w:r w:rsidR="000A1FF1">
              <w:rPr>
                <w:rFonts w:ascii="Calibri" w:eastAsia="Calibri" w:hAnsi="Calibri" w:cs="Calibri"/>
                <w:sz w:val="22"/>
                <w:szCs w:val="22"/>
              </w:rPr>
              <w:t xml:space="preserve">ha dejado </w:t>
            </w:r>
            <w:r w:rsidR="0053278D">
              <w:rPr>
                <w:rFonts w:ascii="Calibri" w:eastAsia="Calibri" w:hAnsi="Calibri" w:cs="Calibri"/>
                <w:sz w:val="22"/>
                <w:szCs w:val="22"/>
              </w:rPr>
              <w:t>de lado la democratización</w:t>
            </w:r>
            <w:r w:rsidR="000A1FF1">
              <w:rPr>
                <w:rFonts w:ascii="Calibri" w:eastAsia="Calibri" w:hAnsi="Calibri" w:cs="Calibri"/>
                <w:sz w:val="22"/>
                <w:szCs w:val="22"/>
              </w:rPr>
              <w:t xml:space="preserve"> de la educación</w:t>
            </w:r>
            <w:r w:rsidR="0053278D">
              <w:rPr>
                <w:rFonts w:ascii="Calibri" w:eastAsia="Calibri" w:hAnsi="Calibri" w:cs="Calibri"/>
                <w:sz w:val="22"/>
                <w:szCs w:val="22"/>
              </w:rPr>
              <w:t>.</w:t>
            </w:r>
            <w:r>
              <w:rPr>
                <w:rFonts w:ascii="Calibri" w:eastAsia="Calibri" w:hAnsi="Calibri" w:cs="Calibri"/>
                <w:sz w:val="22"/>
                <w:szCs w:val="22"/>
              </w:rPr>
              <w:t xml:space="preserve"> </w:t>
            </w:r>
            <w:r w:rsidR="000A1FF1">
              <w:rPr>
                <w:rFonts w:ascii="Calibri" w:eastAsia="Calibri" w:hAnsi="Calibri" w:cs="Calibri"/>
                <w:sz w:val="22"/>
                <w:szCs w:val="22"/>
              </w:rPr>
              <w:t xml:space="preserve">Bajo este modelo de </w:t>
            </w:r>
            <w:proofErr w:type="spellStart"/>
            <w:r w:rsidR="000A1FF1" w:rsidRPr="00B93070">
              <w:rPr>
                <w:rFonts w:ascii="Calibri" w:eastAsia="Calibri" w:hAnsi="Calibri" w:cs="Calibri"/>
                <w:i/>
                <w:iCs/>
                <w:sz w:val="22"/>
                <w:szCs w:val="22"/>
              </w:rPr>
              <w:t>management</w:t>
            </w:r>
            <w:proofErr w:type="spellEnd"/>
            <w:r w:rsidR="000A1FF1" w:rsidRPr="00B93070">
              <w:rPr>
                <w:rFonts w:ascii="Calibri" w:eastAsia="Calibri" w:hAnsi="Calibri" w:cs="Calibri"/>
                <w:i/>
                <w:iCs/>
                <w:sz w:val="22"/>
                <w:szCs w:val="22"/>
              </w:rPr>
              <w:t xml:space="preserve"> </w:t>
            </w:r>
            <w:r w:rsidR="00B93070">
              <w:rPr>
                <w:rFonts w:ascii="Calibri" w:eastAsia="Calibri" w:hAnsi="Calibri" w:cs="Calibri"/>
                <w:sz w:val="22"/>
                <w:szCs w:val="22"/>
              </w:rPr>
              <w:t xml:space="preserve">algunos procesos académicos se han </w:t>
            </w:r>
            <w:r w:rsidR="00F325DB">
              <w:rPr>
                <w:rFonts w:ascii="Calibri" w:eastAsia="Calibri" w:hAnsi="Calibri" w:cs="Calibri"/>
                <w:sz w:val="22"/>
                <w:szCs w:val="22"/>
              </w:rPr>
              <w:t>orientado a la búsqueda de ganancias económic</w:t>
            </w:r>
            <w:r w:rsidR="00B22204">
              <w:rPr>
                <w:rFonts w:ascii="Calibri" w:eastAsia="Calibri" w:hAnsi="Calibri" w:cs="Calibri"/>
                <w:sz w:val="22"/>
                <w:szCs w:val="22"/>
              </w:rPr>
              <w:t>a</w:t>
            </w:r>
            <w:r w:rsidR="00F325DB">
              <w:rPr>
                <w:rFonts w:ascii="Calibri" w:eastAsia="Calibri" w:hAnsi="Calibri" w:cs="Calibri"/>
                <w:sz w:val="22"/>
                <w:szCs w:val="22"/>
              </w:rPr>
              <w:t xml:space="preserve">s. </w:t>
            </w:r>
          </w:p>
          <w:p w14:paraId="05491EBE" w14:textId="77777777" w:rsidR="00B22204" w:rsidRDefault="00B22204" w:rsidP="00B22204">
            <w:pPr>
              <w:jc w:val="both"/>
              <w:rPr>
                <w:rFonts w:ascii="Calibri" w:eastAsia="Calibri" w:hAnsi="Calibri" w:cs="Calibri"/>
                <w:sz w:val="22"/>
                <w:szCs w:val="22"/>
              </w:rPr>
            </w:pPr>
            <w:r>
              <w:rPr>
                <w:rFonts w:ascii="Calibri" w:eastAsia="Calibri" w:hAnsi="Calibri" w:cs="Calibri"/>
                <w:sz w:val="22"/>
                <w:szCs w:val="22"/>
              </w:rPr>
              <w:t>-La UNAL no consulta a los expertos con los que cuenta a nivel interno, sino que prefiere hacer contrataciones externas. Este tipo de decisiones, que impactan de manera negativa los procesos de construcción de los proyectos académicos interviene la asignación de recursos como un criterio diferencial.</w:t>
            </w:r>
          </w:p>
          <w:p w14:paraId="3E261A3F" w14:textId="26762D36" w:rsidR="00880CA3" w:rsidRDefault="00880CA3" w:rsidP="00177364">
            <w:pPr>
              <w:jc w:val="both"/>
              <w:rPr>
                <w:rFonts w:ascii="Calibri" w:eastAsia="Calibri" w:hAnsi="Calibri" w:cs="Calibri"/>
                <w:sz w:val="22"/>
                <w:szCs w:val="22"/>
              </w:rPr>
            </w:pPr>
            <w:r>
              <w:rPr>
                <w:rFonts w:ascii="Calibri" w:eastAsia="Calibri" w:hAnsi="Calibri" w:cs="Calibri"/>
                <w:sz w:val="22"/>
                <w:szCs w:val="22"/>
              </w:rPr>
              <w:t>-La</w:t>
            </w:r>
            <w:r w:rsidR="0037272A">
              <w:rPr>
                <w:rFonts w:ascii="Calibri" w:eastAsia="Calibri" w:hAnsi="Calibri" w:cs="Calibri"/>
                <w:sz w:val="22"/>
                <w:szCs w:val="22"/>
              </w:rPr>
              <w:t xml:space="preserve"> investigación científica y la disponibilidad de recursos para desarrollarla está limitada a la presentación de resultados concretos en problemas coyunturales específicos, esto hace que </w:t>
            </w:r>
            <w:r w:rsidR="00242CAB">
              <w:rPr>
                <w:rFonts w:ascii="Calibri" w:eastAsia="Calibri" w:hAnsi="Calibri" w:cs="Calibri"/>
                <w:sz w:val="22"/>
                <w:szCs w:val="22"/>
              </w:rPr>
              <w:t xml:space="preserve">las </w:t>
            </w:r>
            <w:r w:rsidR="0037272A">
              <w:rPr>
                <w:rFonts w:ascii="Calibri" w:eastAsia="Calibri" w:hAnsi="Calibri" w:cs="Calibri"/>
                <w:sz w:val="22"/>
                <w:szCs w:val="22"/>
              </w:rPr>
              <w:t>investigaci</w:t>
            </w:r>
            <w:r w:rsidR="00242CAB">
              <w:rPr>
                <w:rFonts w:ascii="Calibri" w:eastAsia="Calibri" w:hAnsi="Calibri" w:cs="Calibri"/>
                <w:sz w:val="22"/>
                <w:szCs w:val="22"/>
              </w:rPr>
              <w:t>ones</w:t>
            </w:r>
            <w:r w:rsidR="0037272A">
              <w:rPr>
                <w:rFonts w:ascii="Calibri" w:eastAsia="Calibri" w:hAnsi="Calibri" w:cs="Calibri"/>
                <w:sz w:val="22"/>
                <w:szCs w:val="22"/>
              </w:rPr>
              <w:t xml:space="preserve"> que tienen otro tipo de horizonte, cuyos resultados son a largo plazo, no encuentren fuentes de financiamiento. Hay investigaciones que en lugar de </w:t>
            </w:r>
            <w:r w:rsidR="00AE2A9E">
              <w:rPr>
                <w:rFonts w:ascii="Calibri" w:eastAsia="Calibri" w:hAnsi="Calibri" w:cs="Calibri"/>
                <w:sz w:val="22"/>
                <w:szCs w:val="22"/>
              </w:rPr>
              <w:t xml:space="preserve">resolver problemas concretos dan lugar a nuevas preguntas. </w:t>
            </w:r>
          </w:p>
          <w:p w14:paraId="76C0341C" w14:textId="77777777" w:rsidR="0006376A" w:rsidRDefault="0006376A" w:rsidP="0006376A">
            <w:pPr>
              <w:jc w:val="both"/>
              <w:rPr>
                <w:rFonts w:ascii="Calibri" w:eastAsia="Calibri" w:hAnsi="Calibri" w:cs="Calibri"/>
                <w:sz w:val="22"/>
                <w:szCs w:val="22"/>
              </w:rPr>
            </w:pPr>
            <w:r>
              <w:rPr>
                <w:rFonts w:ascii="Calibri" w:eastAsia="Calibri" w:hAnsi="Calibri" w:cs="Calibri"/>
                <w:sz w:val="22"/>
                <w:szCs w:val="22"/>
              </w:rPr>
              <w:t xml:space="preserve">-Los centros de pensamiento han sido una estrategia con poca incidencia en la realidad. Es necesario fortalecer esos centros o crear otras estrategias porque la UNAL no ocupa la misma centralidad que en años pasados. </w:t>
            </w:r>
          </w:p>
          <w:p w14:paraId="17BB9ABA" w14:textId="77777777" w:rsidR="00B22204" w:rsidRDefault="00B22204" w:rsidP="00B22204">
            <w:pPr>
              <w:jc w:val="both"/>
              <w:rPr>
                <w:rFonts w:ascii="Calibri" w:eastAsia="Calibri" w:hAnsi="Calibri" w:cs="Calibri"/>
                <w:sz w:val="22"/>
                <w:szCs w:val="22"/>
              </w:rPr>
            </w:pPr>
            <w:r>
              <w:rPr>
                <w:rFonts w:ascii="Calibri" w:eastAsia="Calibri" w:hAnsi="Calibri" w:cs="Calibri"/>
                <w:sz w:val="22"/>
                <w:szCs w:val="22"/>
              </w:rPr>
              <w:lastRenderedPageBreak/>
              <w:t xml:space="preserve">-Los modelos que se han implementado en la UNAL para la medición del funcionamiento académico no han sido sometidos a una crítica, paradójicamente bajo estos modelos la Universidad ha visto reducido su liderazgo en el ámbito de la investigación. </w:t>
            </w:r>
          </w:p>
          <w:p w14:paraId="190315D2" w14:textId="2E6AC44D" w:rsidR="0006376A" w:rsidRPr="0006376A" w:rsidRDefault="0006376A" w:rsidP="00177364">
            <w:pPr>
              <w:jc w:val="both"/>
              <w:rPr>
                <w:rFonts w:ascii="Calibri" w:eastAsia="Calibri" w:hAnsi="Calibri" w:cs="Calibri"/>
                <w:b/>
                <w:sz w:val="22"/>
                <w:szCs w:val="22"/>
              </w:rPr>
            </w:pPr>
            <w:r w:rsidRPr="0006376A">
              <w:rPr>
                <w:rFonts w:ascii="Calibri" w:eastAsia="Calibri" w:hAnsi="Calibri" w:cs="Calibri"/>
                <w:b/>
                <w:sz w:val="22"/>
                <w:szCs w:val="22"/>
              </w:rPr>
              <w:t>Fragilidad de la Universidad Nacional</w:t>
            </w:r>
          </w:p>
          <w:p w14:paraId="34AEBDE5" w14:textId="35C671A8" w:rsidR="00CF2026" w:rsidRDefault="00CF2026" w:rsidP="00177364">
            <w:pPr>
              <w:jc w:val="both"/>
              <w:rPr>
                <w:rFonts w:ascii="Calibri" w:eastAsia="Calibri" w:hAnsi="Calibri" w:cs="Calibri"/>
                <w:sz w:val="22"/>
                <w:szCs w:val="22"/>
              </w:rPr>
            </w:pPr>
            <w:r>
              <w:rPr>
                <w:rFonts w:ascii="Calibri" w:eastAsia="Calibri" w:hAnsi="Calibri" w:cs="Calibri"/>
                <w:sz w:val="22"/>
                <w:szCs w:val="22"/>
              </w:rPr>
              <w:t>-La UNAL se ve afectada con facilidad por los paros de sus estamentos, lo cual altera el orden académico de manera sustancial haciéndola una institución vulnerable. A esto se aúna que no está exenta de las tensiones</w:t>
            </w:r>
            <w:r w:rsidR="009A7997">
              <w:rPr>
                <w:rFonts w:ascii="Calibri" w:eastAsia="Calibri" w:hAnsi="Calibri" w:cs="Calibri"/>
                <w:sz w:val="22"/>
                <w:szCs w:val="22"/>
              </w:rPr>
              <w:t xml:space="preserve"> sociales, políticas, económicas y culturales</w:t>
            </w:r>
            <w:r>
              <w:rPr>
                <w:rFonts w:ascii="Calibri" w:eastAsia="Calibri" w:hAnsi="Calibri" w:cs="Calibri"/>
                <w:sz w:val="22"/>
                <w:szCs w:val="22"/>
              </w:rPr>
              <w:t xml:space="preserve"> que se producen en la</w:t>
            </w:r>
            <w:r w:rsidR="00880CA3">
              <w:rPr>
                <w:rFonts w:ascii="Calibri" w:eastAsia="Calibri" w:hAnsi="Calibri" w:cs="Calibri"/>
                <w:sz w:val="22"/>
                <w:szCs w:val="22"/>
              </w:rPr>
              <w:t xml:space="preserve">s regiones, en el país y a nivel global, lo cual tiende a agudizar sus crisis. </w:t>
            </w:r>
          </w:p>
          <w:p w14:paraId="7B081A07" w14:textId="53304803" w:rsidR="006254B7" w:rsidRDefault="006254B7" w:rsidP="00177364">
            <w:pPr>
              <w:jc w:val="both"/>
              <w:rPr>
                <w:rFonts w:ascii="Calibri" w:eastAsia="Calibri" w:hAnsi="Calibri" w:cs="Calibri"/>
                <w:sz w:val="22"/>
                <w:szCs w:val="22"/>
              </w:rPr>
            </w:pPr>
            <w:r>
              <w:rPr>
                <w:rFonts w:ascii="Calibri" w:eastAsia="Calibri" w:hAnsi="Calibri" w:cs="Calibri"/>
                <w:sz w:val="22"/>
                <w:szCs w:val="22"/>
              </w:rPr>
              <w:t>-La vulnerabilidad de la UNAL también está asociada a su desinstitucionalización funcional</w:t>
            </w:r>
            <w:r w:rsidR="00C17D72">
              <w:rPr>
                <w:rFonts w:ascii="Calibri" w:eastAsia="Calibri" w:hAnsi="Calibri" w:cs="Calibri"/>
                <w:sz w:val="22"/>
                <w:szCs w:val="22"/>
              </w:rPr>
              <w:t>, producto de la burocratización</w:t>
            </w:r>
            <w:r w:rsidR="00801F1B">
              <w:rPr>
                <w:rFonts w:ascii="Calibri" w:eastAsia="Calibri" w:hAnsi="Calibri" w:cs="Calibri"/>
                <w:sz w:val="22"/>
                <w:szCs w:val="22"/>
              </w:rPr>
              <w:t xml:space="preserve"> de los procesos</w:t>
            </w:r>
            <w:r w:rsidR="00C17D72">
              <w:rPr>
                <w:rFonts w:ascii="Calibri" w:eastAsia="Calibri" w:hAnsi="Calibri" w:cs="Calibri"/>
                <w:sz w:val="22"/>
                <w:szCs w:val="22"/>
              </w:rPr>
              <w:t>.</w:t>
            </w:r>
          </w:p>
          <w:p w14:paraId="2905A49D" w14:textId="6E9FE0C6" w:rsidR="00FD2F57" w:rsidRDefault="00FD2F57" w:rsidP="00177364">
            <w:pPr>
              <w:jc w:val="both"/>
              <w:rPr>
                <w:rFonts w:ascii="Calibri" w:eastAsia="Calibri" w:hAnsi="Calibri" w:cs="Calibri"/>
                <w:sz w:val="22"/>
                <w:szCs w:val="22"/>
              </w:rPr>
            </w:pPr>
            <w:r>
              <w:rPr>
                <w:rFonts w:ascii="Calibri" w:eastAsia="Calibri" w:hAnsi="Calibri" w:cs="Calibri"/>
                <w:sz w:val="22"/>
                <w:szCs w:val="22"/>
              </w:rPr>
              <w:t>-Es necesario pensar la autonomía de la UNAL sin pasar por alto las coyunturas políticas que imponen los gobiernos de turno.</w:t>
            </w:r>
          </w:p>
          <w:p w14:paraId="4F3E5159" w14:textId="77777777" w:rsidR="0006376A" w:rsidRDefault="0006376A" w:rsidP="0006376A">
            <w:pPr>
              <w:jc w:val="both"/>
              <w:rPr>
                <w:rFonts w:ascii="Calibri" w:eastAsia="Calibri" w:hAnsi="Calibri" w:cs="Calibri"/>
                <w:sz w:val="22"/>
                <w:szCs w:val="22"/>
              </w:rPr>
            </w:pPr>
            <w:r>
              <w:rPr>
                <w:rFonts w:ascii="Calibri" w:eastAsia="Calibri" w:hAnsi="Calibri" w:cs="Calibri"/>
                <w:sz w:val="22"/>
                <w:szCs w:val="22"/>
              </w:rPr>
              <w:t xml:space="preserve">-Lo político en la UNAL debe trascender lo partidista y lo ideológico para interrogar las prácticas académicas en términos de relaciones de poder y así entender el rol que juega cada espacio en la escala local, regional, nacional y global. </w:t>
            </w:r>
          </w:p>
          <w:p w14:paraId="2717F6C0" w14:textId="77777777" w:rsidR="0006376A" w:rsidRDefault="0006376A" w:rsidP="00177364">
            <w:pPr>
              <w:jc w:val="both"/>
              <w:rPr>
                <w:rFonts w:ascii="Calibri" w:eastAsia="Calibri" w:hAnsi="Calibri" w:cs="Calibri"/>
                <w:sz w:val="22"/>
                <w:szCs w:val="22"/>
              </w:rPr>
            </w:pPr>
          </w:p>
          <w:p w14:paraId="4902F927" w14:textId="241A4B1D" w:rsidR="0006376A" w:rsidRPr="0006376A" w:rsidRDefault="003B1DE1" w:rsidP="00177364">
            <w:pPr>
              <w:jc w:val="both"/>
              <w:rPr>
                <w:rFonts w:ascii="Calibri" w:eastAsia="Calibri" w:hAnsi="Calibri" w:cs="Calibri"/>
                <w:b/>
                <w:sz w:val="22"/>
                <w:szCs w:val="22"/>
              </w:rPr>
            </w:pPr>
            <w:r>
              <w:rPr>
                <w:rFonts w:ascii="Calibri" w:eastAsia="Calibri" w:hAnsi="Calibri" w:cs="Calibri"/>
                <w:b/>
                <w:sz w:val="22"/>
                <w:szCs w:val="22"/>
              </w:rPr>
              <w:t xml:space="preserve">El lugar de la </w:t>
            </w:r>
            <w:r w:rsidR="0006376A" w:rsidRPr="0006376A">
              <w:rPr>
                <w:rFonts w:ascii="Calibri" w:eastAsia="Calibri" w:hAnsi="Calibri" w:cs="Calibri"/>
                <w:b/>
                <w:sz w:val="22"/>
                <w:szCs w:val="22"/>
              </w:rPr>
              <w:t>Universidad</w:t>
            </w:r>
            <w:r>
              <w:rPr>
                <w:rFonts w:ascii="Calibri" w:eastAsia="Calibri" w:hAnsi="Calibri" w:cs="Calibri"/>
                <w:b/>
                <w:sz w:val="22"/>
                <w:szCs w:val="22"/>
              </w:rPr>
              <w:t xml:space="preserve"> en la sociedad y </w:t>
            </w:r>
            <w:r w:rsidR="0058667C">
              <w:rPr>
                <w:rFonts w:ascii="Calibri" w:eastAsia="Calibri" w:hAnsi="Calibri" w:cs="Calibri"/>
                <w:b/>
                <w:sz w:val="22"/>
                <w:szCs w:val="22"/>
              </w:rPr>
              <w:t>vinculación a las dinámicas territoriales</w:t>
            </w:r>
          </w:p>
          <w:p w14:paraId="0316B76C" w14:textId="0ACBCD99" w:rsidR="00FD2F57" w:rsidRDefault="00AE2A9E" w:rsidP="00177364">
            <w:pPr>
              <w:jc w:val="both"/>
              <w:rPr>
                <w:rFonts w:ascii="Calibri" w:eastAsia="Calibri" w:hAnsi="Calibri" w:cs="Calibri"/>
                <w:sz w:val="22"/>
                <w:szCs w:val="22"/>
              </w:rPr>
            </w:pPr>
            <w:r>
              <w:rPr>
                <w:rFonts w:ascii="Calibri" w:eastAsia="Calibri" w:hAnsi="Calibri" w:cs="Calibri"/>
                <w:sz w:val="22"/>
                <w:szCs w:val="22"/>
              </w:rPr>
              <w:t>-En la UNAL se han construido unos lugares comunes sobre el papel central de la universidad en la sociedad</w:t>
            </w:r>
            <w:r w:rsidR="00B83F24">
              <w:rPr>
                <w:rFonts w:ascii="Calibri" w:eastAsia="Calibri" w:hAnsi="Calibri" w:cs="Calibri"/>
                <w:sz w:val="22"/>
                <w:szCs w:val="22"/>
              </w:rPr>
              <w:t xml:space="preserve">, pero </w:t>
            </w:r>
            <w:r w:rsidR="0054460B">
              <w:rPr>
                <w:rFonts w:ascii="Calibri" w:eastAsia="Calibri" w:hAnsi="Calibri" w:cs="Calibri"/>
                <w:sz w:val="22"/>
                <w:szCs w:val="22"/>
              </w:rPr>
              <w:t xml:space="preserve">algunos sectores de la sociedad no reconocen esa preponderancia. </w:t>
            </w:r>
          </w:p>
          <w:p w14:paraId="59B4F429" w14:textId="0C44D365" w:rsidR="00FE4D99" w:rsidRDefault="00FE4D99" w:rsidP="004634D6">
            <w:pPr>
              <w:jc w:val="both"/>
              <w:rPr>
                <w:rFonts w:ascii="Calibri" w:eastAsia="Calibri" w:hAnsi="Calibri" w:cs="Calibri"/>
                <w:sz w:val="22"/>
                <w:szCs w:val="22"/>
              </w:rPr>
            </w:pPr>
            <w:r>
              <w:rPr>
                <w:rFonts w:ascii="Calibri" w:eastAsia="Calibri" w:hAnsi="Calibri" w:cs="Calibri"/>
                <w:sz w:val="22"/>
                <w:szCs w:val="22"/>
              </w:rPr>
              <w:t xml:space="preserve">-La UNAL es un laboratorio social en el que se expresan, en menor escala, los problemas de la vida social. </w:t>
            </w:r>
          </w:p>
          <w:p w14:paraId="6BC63B22" w14:textId="476E8004" w:rsidR="005F54A1" w:rsidRDefault="009A453C" w:rsidP="004634D6">
            <w:pPr>
              <w:jc w:val="both"/>
              <w:rPr>
                <w:rFonts w:ascii="Calibri" w:eastAsia="Calibri" w:hAnsi="Calibri" w:cs="Calibri"/>
                <w:sz w:val="22"/>
                <w:szCs w:val="22"/>
              </w:rPr>
            </w:pPr>
            <w:r>
              <w:rPr>
                <w:rFonts w:ascii="Calibri" w:eastAsia="Calibri" w:hAnsi="Calibri" w:cs="Calibri"/>
                <w:sz w:val="22"/>
                <w:szCs w:val="22"/>
              </w:rPr>
              <w:t>-</w:t>
            </w:r>
            <w:r w:rsidR="00533B3C">
              <w:rPr>
                <w:rFonts w:ascii="Calibri" w:eastAsia="Calibri" w:hAnsi="Calibri" w:cs="Calibri"/>
                <w:sz w:val="22"/>
                <w:szCs w:val="22"/>
              </w:rPr>
              <w:t>Es necesaria una caracterización</w:t>
            </w:r>
            <w:r w:rsidR="00B92578">
              <w:rPr>
                <w:rFonts w:ascii="Calibri" w:eastAsia="Calibri" w:hAnsi="Calibri" w:cs="Calibri"/>
                <w:sz w:val="22"/>
                <w:szCs w:val="22"/>
              </w:rPr>
              <w:t xml:space="preserve"> más amplia</w:t>
            </w:r>
            <w:r w:rsidR="00533B3C">
              <w:rPr>
                <w:rFonts w:ascii="Calibri" w:eastAsia="Calibri" w:hAnsi="Calibri" w:cs="Calibri"/>
                <w:sz w:val="22"/>
                <w:szCs w:val="22"/>
              </w:rPr>
              <w:t xml:space="preserve"> de los estudiantes admitidos a la UNAL</w:t>
            </w:r>
            <w:r w:rsidR="00B92578">
              <w:rPr>
                <w:rFonts w:ascii="Calibri" w:eastAsia="Calibri" w:hAnsi="Calibri" w:cs="Calibri"/>
                <w:sz w:val="22"/>
                <w:szCs w:val="22"/>
              </w:rPr>
              <w:t xml:space="preserve"> que les permita a los docentes entender sus necesidades y, de esta manera, rediseñar sus prácticas pedagógicas</w:t>
            </w:r>
            <w:r w:rsidR="005A062A">
              <w:rPr>
                <w:rFonts w:ascii="Calibri" w:eastAsia="Calibri" w:hAnsi="Calibri" w:cs="Calibri"/>
                <w:sz w:val="22"/>
                <w:szCs w:val="22"/>
              </w:rPr>
              <w:t>.</w:t>
            </w:r>
            <w:r w:rsidR="007933FC">
              <w:rPr>
                <w:rFonts w:ascii="Calibri" w:eastAsia="Calibri" w:hAnsi="Calibri" w:cs="Calibri"/>
                <w:sz w:val="22"/>
                <w:szCs w:val="22"/>
              </w:rPr>
              <w:t xml:space="preserve"> </w:t>
            </w:r>
          </w:p>
          <w:p w14:paraId="09DE4A1B" w14:textId="4C757549" w:rsidR="0055708E" w:rsidRPr="0006376A" w:rsidRDefault="007933FC" w:rsidP="0055708E">
            <w:pPr>
              <w:jc w:val="both"/>
              <w:rPr>
                <w:rFonts w:ascii="Calibri" w:eastAsia="Calibri" w:hAnsi="Calibri" w:cs="Calibri"/>
                <w:sz w:val="22"/>
                <w:szCs w:val="22"/>
              </w:rPr>
            </w:pPr>
            <w:r>
              <w:rPr>
                <w:rFonts w:ascii="Calibri" w:eastAsia="Calibri" w:hAnsi="Calibri" w:cs="Calibri"/>
                <w:sz w:val="22"/>
                <w:szCs w:val="22"/>
              </w:rPr>
              <w:t xml:space="preserve">-Hay que producir un conocimiento situado </w:t>
            </w:r>
            <w:r w:rsidR="001C3626">
              <w:rPr>
                <w:rFonts w:ascii="Calibri" w:eastAsia="Calibri" w:hAnsi="Calibri" w:cs="Calibri"/>
                <w:sz w:val="22"/>
                <w:szCs w:val="22"/>
              </w:rPr>
              <w:t xml:space="preserve">que piense </w:t>
            </w:r>
            <w:r w:rsidR="0055708E">
              <w:rPr>
                <w:rFonts w:ascii="Calibri" w:eastAsia="Calibri" w:hAnsi="Calibri" w:cs="Calibri"/>
                <w:sz w:val="22"/>
                <w:szCs w:val="22"/>
              </w:rPr>
              <w:t>quiénes son los sujetos de conocimiento y al servicio de quién está ese conocimiento</w:t>
            </w:r>
            <w:r w:rsidR="005809F4">
              <w:rPr>
                <w:rFonts w:ascii="Calibri" w:eastAsia="Calibri" w:hAnsi="Calibri" w:cs="Calibri"/>
                <w:sz w:val="22"/>
                <w:szCs w:val="22"/>
              </w:rPr>
              <w:t xml:space="preserve"> para que pueda darse una transformación efecti</w:t>
            </w:r>
            <w:r w:rsidR="00A224EB">
              <w:rPr>
                <w:rFonts w:ascii="Calibri" w:eastAsia="Calibri" w:hAnsi="Calibri" w:cs="Calibri"/>
                <w:sz w:val="22"/>
                <w:szCs w:val="22"/>
              </w:rPr>
              <w:t>va</w:t>
            </w:r>
            <w:r w:rsidR="005809F4">
              <w:rPr>
                <w:rFonts w:ascii="Calibri" w:eastAsia="Calibri" w:hAnsi="Calibri" w:cs="Calibri"/>
                <w:sz w:val="22"/>
                <w:szCs w:val="22"/>
              </w:rPr>
              <w:t xml:space="preserve">, en términos de </w:t>
            </w:r>
            <w:r w:rsidR="0055708E" w:rsidRPr="0006376A">
              <w:rPr>
                <w:rFonts w:ascii="Calibri" w:eastAsia="Calibri" w:hAnsi="Calibri" w:cs="Calibri"/>
                <w:sz w:val="22"/>
                <w:szCs w:val="22"/>
              </w:rPr>
              <w:t xml:space="preserve">geopolítica del conocimiento. </w:t>
            </w:r>
          </w:p>
          <w:p w14:paraId="3F301D0A" w14:textId="24C39C33" w:rsidR="00DF1F12" w:rsidRPr="0006376A" w:rsidRDefault="00DF1F12" w:rsidP="00061AB1">
            <w:pPr>
              <w:jc w:val="both"/>
              <w:rPr>
                <w:rFonts w:ascii="Calibri" w:eastAsia="Calibri" w:hAnsi="Calibri" w:cs="Calibri"/>
                <w:sz w:val="22"/>
                <w:szCs w:val="22"/>
              </w:rPr>
            </w:pPr>
            <w:r w:rsidRPr="0006376A">
              <w:rPr>
                <w:rFonts w:ascii="Calibri" w:eastAsia="Calibri" w:hAnsi="Calibri" w:cs="Calibri"/>
                <w:sz w:val="22"/>
                <w:szCs w:val="22"/>
              </w:rPr>
              <w:t>-La UNAL tiene el reto de</w:t>
            </w:r>
            <w:r w:rsidR="004224F3" w:rsidRPr="0006376A">
              <w:rPr>
                <w:rFonts w:ascii="Calibri" w:eastAsia="Calibri" w:hAnsi="Calibri" w:cs="Calibri"/>
                <w:sz w:val="22"/>
                <w:szCs w:val="22"/>
              </w:rPr>
              <w:t xml:space="preserve"> fortalecer su relación con los egresados, pues</w:t>
            </w:r>
            <w:r w:rsidR="00FB3515" w:rsidRPr="0006376A">
              <w:rPr>
                <w:rFonts w:ascii="Calibri" w:eastAsia="Calibri" w:hAnsi="Calibri" w:cs="Calibri"/>
                <w:sz w:val="22"/>
                <w:szCs w:val="22"/>
              </w:rPr>
              <w:t>, por ejemplo,</w:t>
            </w:r>
            <w:r w:rsidR="004224F3" w:rsidRPr="0006376A">
              <w:rPr>
                <w:rFonts w:ascii="Calibri" w:eastAsia="Calibri" w:hAnsi="Calibri" w:cs="Calibri"/>
                <w:sz w:val="22"/>
                <w:szCs w:val="22"/>
              </w:rPr>
              <w:t xml:space="preserve"> su vinculación en proyectos implica una relación laboral, por lo cual se privilegia la participación de estudiantes. </w:t>
            </w:r>
            <w:r w:rsidR="00FB3515" w:rsidRPr="0006376A">
              <w:rPr>
                <w:rFonts w:ascii="Calibri" w:eastAsia="Calibri" w:hAnsi="Calibri" w:cs="Calibri"/>
                <w:sz w:val="22"/>
                <w:szCs w:val="22"/>
              </w:rPr>
              <w:t xml:space="preserve">Esta vinculación debe encarar, además, el reto de evitar la endogamia académica en ámbitos como la evaluación de tesis de posgrado. </w:t>
            </w:r>
          </w:p>
          <w:p w14:paraId="7F4C1455" w14:textId="554211B9" w:rsidR="0006376A" w:rsidRDefault="0006376A" w:rsidP="00061AB1">
            <w:pPr>
              <w:jc w:val="both"/>
              <w:rPr>
                <w:rFonts w:ascii="Calibri" w:eastAsia="Calibri" w:hAnsi="Calibri" w:cs="Calibri"/>
                <w:sz w:val="22"/>
                <w:szCs w:val="22"/>
              </w:rPr>
            </w:pPr>
          </w:p>
          <w:p w14:paraId="62AED0FA" w14:textId="4ED604FA" w:rsidR="0006376A" w:rsidRDefault="0006376A" w:rsidP="00061AB1">
            <w:pPr>
              <w:jc w:val="both"/>
              <w:rPr>
                <w:rFonts w:ascii="Calibri" w:eastAsia="Calibri" w:hAnsi="Calibri" w:cs="Calibri"/>
                <w:b/>
                <w:sz w:val="22"/>
                <w:szCs w:val="22"/>
              </w:rPr>
            </w:pPr>
            <w:r>
              <w:rPr>
                <w:rFonts w:ascii="Calibri" w:eastAsia="Calibri" w:hAnsi="Calibri" w:cs="Calibri"/>
                <w:b/>
                <w:sz w:val="22"/>
                <w:szCs w:val="22"/>
              </w:rPr>
              <w:t>Reflexiones sobre la p</w:t>
            </w:r>
            <w:r w:rsidRPr="0006376A">
              <w:rPr>
                <w:rFonts w:ascii="Calibri" w:eastAsia="Calibri" w:hAnsi="Calibri" w:cs="Calibri"/>
                <w:b/>
                <w:sz w:val="22"/>
                <w:szCs w:val="22"/>
              </w:rPr>
              <w:t>luralidad, diferencia y diversidad</w:t>
            </w:r>
          </w:p>
          <w:p w14:paraId="2A5CDCFE" w14:textId="4796B48B" w:rsidR="0058667C" w:rsidRDefault="0058667C" w:rsidP="00061AB1">
            <w:pPr>
              <w:jc w:val="both"/>
              <w:rPr>
                <w:rFonts w:ascii="Calibri" w:eastAsia="Calibri" w:hAnsi="Calibri" w:cs="Calibri"/>
                <w:sz w:val="22"/>
                <w:szCs w:val="22"/>
              </w:rPr>
            </w:pPr>
            <w:r>
              <w:rPr>
                <w:rFonts w:ascii="Calibri" w:eastAsia="Calibri" w:hAnsi="Calibri" w:cs="Calibri"/>
                <w:sz w:val="22"/>
                <w:szCs w:val="22"/>
              </w:rPr>
              <w:t>-Las políticas afirmativas se requieren para el reconocimiento de las diferencias de sexo, género, identidad étnica y capacidades humanas, y se debe agregar la procedencia territorial. Pero estas políticas no se deben aplicar de manera diferencial, se deben aplicar a todas las diversidades de manera transversal.</w:t>
            </w:r>
          </w:p>
          <w:p w14:paraId="0944CDA9" w14:textId="2414EA9B" w:rsidR="0058667C" w:rsidRDefault="0058667C" w:rsidP="00061AB1">
            <w:pPr>
              <w:jc w:val="both"/>
              <w:rPr>
                <w:rFonts w:ascii="Calibri" w:eastAsia="Calibri" w:hAnsi="Calibri" w:cs="Calibri"/>
                <w:sz w:val="22"/>
                <w:szCs w:val="22"/>
              </w:rPr>
            </w:pPr>
            <w:r>
              <w:rPr>
                <w:rFonts w:ascii="Calibri" w:eastAsia="Calibri" w:hAnsi="Calibri" w:cs="Calibri"/>
                <w:sz w:val="22"/>
                <w:szCs w:val="22"/>
              </w:rPr>
              <w:t>-Hace falta implementar un enfoque interseccional que permita relacionar todas las categorías de diversidad y no poner el foco solamente en el cierre de la brecha de una de las categorías</w:t>
            </w:r>
            <w:r>
              <w:rPr>
                <w:rFonts w:ascii="Calibri" w:eastAsia="Calibri" w:hAnsi="Calibri" w:cs="Calibri"/>
                <w:sz w:val="22"/>
                <w:szCs w:val="22"/>
              </w:rPr>
              <w:t>.</w:t>
            </w:r>
          </w:p>
          <w:p w14:paraId="5C05129B" w14:textId="77777777" w:rsidR="0058667C" w:rsidRDefault="0058667C" w:rsidP="0058667C">
            <w:pPr>
              <w:jc w:val="both"/>
              <w:rPr>
                <w:rFonts w:ascii="Calibri" w:eastAsia="Calibri" w:hAnsi="Calibri" w:cs="Calibri"/>
                <w:sz w:val="22"/>
                <w:szCs w:val="22"/>
              </w:rPr>
            </w:pPr>
            <w:r>
              <w:rPr>
                <w:rFonts w:ascii="Calibri" w:eastAsia="Calibri" w:hAnsi="Calibri" w:cs="Calibri"/>
                <w:sz w:val="22"/>
                <w:szCs w:val="22"/>
              </w:rPr>
              <w:t xml:space="preserve">-En la UNAL se asume que la diversidad es un asunto individual y de convivencia, en lugar de reconocer que es un asunto colectivo y que los problemas de discriminación tienen una raíz institucional. </w:t>
            </w:r>
          </w:p>
          <w:p w14:paraId="51A81AFD" w14:textId="2697D772" w:rsidR="0058667C" w:rsidRDefault="0058667C" w:rsidP="0058667C">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Hay una división tajante entre el bienestar y vida académica, a pesar de que son asuntos interrelacionados.  Si se considera que el contexto universitario es el que produce algunos de los problemas que pretende solucionar, por ejemplo, los asociados a la salud mental de sus estamentos, debe replantarse esa relación.</w:t>
            </w:r>
          </w:p>
          <w:p w14:paraId="206A5DF0" w14:textId="5DDBBB2A" w:rsidR="0058667C" w:rsidRDefault="0058667C" w:rsidP="0058667C">
            <w:pPr>
              <w:jc w:val="both"/>
              <w:rPr>
                <w:rFonts w:ascii="Calibri" w:eastAsia="Calibri" w:hAnsi="Calibri" w:cs="Calibri"/>
                <w:sz w:val="22"/>
                <w:szCs w:val="22"/>
              </w:rPr>
            </w:pPr>
            <w:r>
              <w:rPr>
                <w:rFonts w:ascii="Calibri" w:eastAsia="Calibri" w:hAnsi="Calibri" w:cs="Calibri"/>
                <w:sz w:val="22"/>
                <w:szCs w:val="22"/>
              </w:rPr>
              <w:t xml:space="preserve">-El bienestar universitario tiene el reto de superar un enfoque asistencialista que se centre en la prevención y no solo en la solución de problemas. </w:t>
            </w:r>
          </w:p>
          <w:p w14:paraId="05F40DF7" w14:textId="40D4EDAC" w:rsidR="0027259F" w:rsidRDefault="0027259F" w:rsidP="00061AB1">
            <w:pPr>
              <w:jc w:val="both"/>
              <w:rPr>
                <w:rFonts w:ascii="Calibri" w:eastAsia="Calibri" w:hAnsi="Calibri" w:cs="Calibri"/>
                <w:sz w:val="22"/>
                <w:szCs w:val="22"/>
              </w:rPr>
            </w:pPr>
            <w:r>
              <w:rPr>
                <w:rFonts w:ascii="Calibri" w:eastAsia="Calibri" w:hAnsi="Calibri" w:cs="Calibri"/>
                <w:sz w:val="22"/>
                <w:szCs w:val="22"/>
              </w:rPr>
              <w:t>-El examen de admisión a la UNAL no puede ser igual para tod</w:t>
            </w:r>
            <w:r w:rsidR="006049F0">
              <w:rPr>
                <w:rFonts w:ascii="Calibri" w:eastAsia="Calibri" w:hAnsi="Calibri" w:cs="Calibri"/>
                <w:sz w:val="22"/>
                <w:szCs w:val="22"/>
              </w:rPr>
              <w:t xml:space="preserve">as las personas. Debe </w:t>
            </w:r>
            <w:r>
              <w:rPr>
                <w:rFonts w:ascii="Calibri" w:eastAsia="Calibri" w:hAnsi="Calibri" w:cs="Calibri"/>
                <w:sz w:val="22"/>
                <w:szCs w:val="22"/>
              </w:rPr>
              <w:t>ser equitativo, diferencial y ponderado</w:t>
            </w:r>
            <w:r w:rsidR="00017811">
              <w:rPr>
                <w:rFonts w:ascii="Calibri" w:eastAsia="Calibri" w:hAnsi="Calibri" w:cs="Calibri"/>
                <w:sz w:val="22"/>
                <w:szCs w:val="22"/>
              </w:rPr>
              <w:t xml:space="preserve"> para que la lógica de</w:t>
            </w:r>
            <w:r w:rsidR="006049F0">
              <w:rPr>
                <w:rFonts w:ascii="Calibri" w:eastAsia="Calibri" w:hAnsi="Calibri" w:cs="Calibri"/>
                <w:sz w:val="22"/>
                <w:szCs w:val="22"/>
              </w:rPr>
              <w:t xml:space="preserve"> la</w:t>
            </w:r>
            <w:r w:rsidR="00017811">
              <w:rPr>
                <w:rFonts w:ascii="Calibri" w:eastAsia="Calibri" w:hAnsi="Calibri" w:cs="Calibri"/>
                <w:sz w:val="22"/>
                <w:szCs w:val="22"/>
              </w:rPr>
              <w:t xml:space="preserve"> centralización no continúe reproduciendo la desigualdad. </w:t>
            </w:r>
          </w:p>
          <w:p w14:paraId="0C2CE90D" w14:textId="720FAF74" w:rsidR="00FB6D56" w:rsidRDefault="00F50427" w:rsidP="00C10675">
            <w:pPr>
              <w:jc w:val="both"/>
              <w:rPr>
                <w:rFonts w:ascii="Calibri" w:eastAsia="Calibri" w:hAnsi="Calibri" w:cs="Calibri"/>
                <w:sz w:val="22"/>
                <w:szCs w:val="22"/>
              </w:rPr>
            </w:pPr>
            <w:r>
              <w:rPr>
                <w:rFonts w:ascii="Calibri" w:eastAsia="Calibri" w:hAnsi="Calibri" w:cs="Calibri"/>
                <w:sz w:val="22"/>
                <w:szCs w:val="22"/>
              </w:rPr>
              <w:t xml:space="preserve">-El fondo común solidario tiene dos retos: primero, </w:t>
            </w:r>
            <w:r w:rsidR="00DC2ABC">
              <w:rPr>
                <w:rFonts w:ascii="Calibri" w:eastAsia="Calibri" w:hAnsi="Calibri" w:cs="Calibri"/>
                <w:sz w:val="22"/>
                <w:szCs w:val="22"/>
              </w:rPr>
              <w:t xml:space="preserve">hacer una distribución equitativa de los recursos y, </w:t>
            </w:r>
            <w:r w:rsidR="00DC2ABC">
              <w:rPr>
                <w:rFonts w:ascii="Calibri" w:eastAsia="Calibri" w:hAnsi="Calibri" w:cs="Calibri"/>
                <w:sz w:val="22"/>
                <w:szCs w:val="22"/>
              </w:rPr>
              <w:lastRenderedPageBreak/>
              <w:t xml:space="preserve">segundo, hacer explícitos cuáles son los criterios de priorización respecto a las distintas áreas del saber. </w:t>
            </w:r>
            <w:r w:rsidR="00EA03BD">
              <w:rPr>
                <w:rFonts w:ascii="Calibri" w:eastAsia="Calibri" w:hAnsi="Calibri" w:cs="Calibri"/>
                <w:sz w:val="22"/>
                <w:szCs w:val="22"/>
              </w:rPr>
              <w:t>E</w:t>
            </w:r>
            <w:r w:rsidR="007213FE">
              <w:rPr>
                <w:rFonts w:ascii="Calibri" w:eastAsia="Calibri" w:hAnsi="Calibri" w:cs="Calibri"/>
                <w:sz w:val="22"/>
                <w:szCs w:val="22"/>
              </w:rPr>
              <w:t xml:space="preserve">s fundamental que el funcionamiento del fondo común solidario no esté determinado por la voluntad de las facultades que aportan más dinero al fondo, sino por unos criterios básicos que le permitan regularse con independencia de esos intereses. </w:t>
            </w:r>
          </w:p>
          <w:p w14:paraId="59109617" w14:textId="0E209243" w:rsidR="00F701F2" w:rsidRDefault="00F701F2" w:rsidP="004634D6">
            <w:pPr>
              <w:jc w:val="both"/>
              <w:rPr>
                <w:rFonts w:ascii="Calibri" w:eastAsia="Calibri" w:hAnsi="Calibri" w:cs="Calibri"/>
                <w:sz w:val="22"/>
                <w:szCs w:val="22"/>
              </w:rPr>
            </w:pPr>
          </w:p>
          <w:p w14:paraId="35734423" w14:textId="25DF061D" w:rsidR="00014644" w:rsidRDefault="006720C6" w:rsidP="004634D6">
            <w:pPr>
              <w:jc w:val="both"/>
              <w:rPr>
                <w:rFonts w:ascii="Calibri" w:eastAsia="Calibri" w:hAnsi="Calibri" w:cs="Calibri"/>
                <w:i/>
                <w:iCs/>
                <w:sz w:val="22"/>
                <w:szCs w:val="22"/>
              </w:rPr>
            </w:pPr>
            <w:r w:rsidRPr="00350416">
              <w:rPr>
                <w:rFonts w:ascii="Calibri" w:eastAsia="Calibri" w:hAnsi="Calibri" w:cs="Calibri"/>
                <w:i/>
                <w:iCs/>
                <w:sz w:val="22"/>
                <w:szCs w:val="22"/>
              </w:rPr>
              <w:t>Soluciones</w:t>
            </w:r>
          </w:p>
          <w:p w14:paraId="77FA5A3A" w14:textId="790BD35C" w:rsidR="004C1C4E" w:rsidRDefault="004C1C4E" w:rsidP="004634D6">
            <w:pPr>
              <w:jc w:val="both"/>
              <w:rPr>
                <w:rFonts w:ascii="Calibri" w:eastAsia="Calibri" w:hAnsi="Calibri" w:cs="Calibri"/>
                <w:b/>
                <w:iCs/>
                <w:sz w:val="22"/>
                <w:szCs w:val="22"/>
              </w:rPr>
            </w:pPr>
            <w:r w:rsidRPr="004C1C4E">
              <w:rPr>
                <w:rFonts w:ascii="Calibri" w:eastAsia="Calibri" w:hAnsi="Calibri" w:cs="Calibri"/>
                <w:b/>
                <w:iCs/>
                <w:sz w:val="22"/>
                <w:szCs w:val="22"/>
              </w:rPr>
              <w:t>Para la Universidad</w:t>
            </w:r>
          </w:p>
          <w:p w14:paraId="55B873EC" w14:textId="50C61062" w:rsidR="004C1C4E" w:rsidRPr="004C1C4E" w:rsidRDefault="004C1C4E" w:rsidP="004634D6">
            <w:pPr>
              <w:jc w:val="both"/>
              <w:rPr>
                <w:rFonts w:ascii="Calibri" w:eastAsia="Calibri" w:hAnsi="Calibri" w:cs="Calibri"/>
                <w:sz w:val="22"/>
                <w:szCs w:val="22"/>
              </w:rPr>
            </w:pPr>
            <w:r w:rsidRPr="004C1C4E">
              <w:rPr>
                <w:rFonts w:ascii="Calibri" w:eastAsia="Calibri" w:hAnsi="Calibri" w:cs="Calibri"/>
                <w:sz w:val="22"/>
                <w:szCs w:val="22"/>
              </w:rPr>
              <w:t xml:space="preserve">-El fondo común solidario podría estar articulado a las ofertas de servicios docentes </w:t>
            </w:r>
            <w:proofErr w:type="spellStart"/>
            <w:r w:rsidRPr="004C1C4E">
              <w:rPr>
                <w:rFonts w:ascii="Calibri" w:eastAsia="Calibri" w:hAnsi="Calibri" w:cs="Calibri"/>
                <w:sz w:val="22"/>
                <w:szCs w:val="22"/>
              </w:rPr>
              <w:t>interfacultades</w:t>
            </w:r>
            <w:proofErr w:type="spellEnd"/>
            <w:r w:rsidRPr="004C1C4E">
              <w:rPr>
                <w:rFonts w:ascii="Calibri" w:eastAsia="Calibri" w:hAnsi="Calibri" w:cs="Calibri"/>
                <w:sz w:val="22"/>
                <w:szCs w:val="22"/>
              </w:rPr>
              <w:t>.</w:t>
            </w:r>
          </w:p>
          <w:p w14:paraId="1E99434E" w14:textId="77777777" w:rsidR="004C1C4E" w:rsidRPr="004C1C4E" w:rsidRDefault="004C1C4E" w:rsidP="004C1C4E">
            <w:pPr>
              <w:jc w:val="both"/>
              <w:rPr>
                <w:rFonts w:ascii="Calibri" w:eastAsia="Calibri" w:hAnsi="Calibri" w:cs="Calibri"/>
                <w:sz w:val="22"/>
                <w:szCs w:val="22"/>
              </w:rPr>
            </w:pPr>
            <w:r w:rsidRPr="004C1C4E">
              <w:rPr>
                <w:rFonts w:ascii="Calibri" w:eastAsia="Calibri" w:hAnsi="Calibri" w:cs="Calibri"/>
                <w:sz w:val="22"/>
                <w:szCs w:val="22"/>
              </w:rPr>
              <w:t xml:space="preserve">-Se deben construir políticas afirmativas que permitan el ingreso de personas negras e indígenas a la carrera docente sin la exigencia de un título doctoral. </w:t>
            </w:r>
          </w:p>
          <w:p w14:paraId="78B7C513" w14:textId="77777777" w:rsidR="004C1C4E" w:rsidRDefault="004C1C4E" w:rsidP="004C1C4E">
            <w:pPr>
              <w:jc w:val="both"/>
              <w:rPr>
                <w:rFonts w:ascii="Calibri" w:eastAsia="Calibri" w:hAnsi="Calibri" w:cs="Calibri"/>
                <w:sz w:val="22"/>
                <w:szCs w:val="22"/>
              </w:rPr>
            </w:pPr>
            <w:r w:rsidRPr="004C1C4E">
              <w:rPr>
                <w:rFonts w:ascii="Calibri" w:eastAsia="Calibri" w:hAnsi="Calibri" w:cs="Calibri"/>
                <w:sz w:val="22"/>
                <w:szCs w:val="22"/>
              </w:rPr>
              <w:t>-Se deben construir políticas afirmativas de género que permitan considerar la maternidad como un factor de incidencia en la productividad académica.</w:t>
            </w:r>
            <w:r>
              <w:rPr>
                <w:rFonts w:ascii="Calibri" w:eastAsia="Calibri" w:hAnsi="Calibri" w:cs="Calibri"/>
                <w:sz w:val="22"/>
                <w:szCs w:val="22"/>
              </w:rPr>
              <w:t xml:space="preserve"> </w:t>
            </w:r>
          </w:p>
          <w:p w14:paraId="596F5192" w14:textId="3D105D84" w:rsidR="004C1C4E" w:rsidRDefault="004C1C4E" w:rsidP="004634D6">
            <w:pPr>
              <w:jc w:val="both"/>
              <w:rPr>
                <w:rFonts w:ascii="Calibri" w:eastAsia="Calibri" w:hAnsi="Calibri" w:cs="Calibri"/>
                <w:b/>
                <w:iCs/>
                <w:sz w:val="22"/>
                <w:szCs w:val="22"/>
              </w:rPr>
            </w:pPr>
          </w:p>
          <w:p w14:paraId="37E07548" w14:textId="2EE65933" w:rsidR="004C1C4E" w:rsidRDefault="004C1C4E" w:rsidP="004634D6">
            <w:pPr>
              <w:jc w:val="both"/>
              <w:rPr>
                <w:rFonts w:ascii="Calibri" w:eastAsia="Calibri" w:hAnsi="Calibri" w:cs="Calibri"/>
                <w:b/>
                <w:iCs/>
                <w:sz w:val="22"/>
                <w:szCs w:val="22"/>
              </w:rPr>
            </w:pPr>
            <w:r>
              <w:rPr>
                <w:rFonts w:ascii="Calibri" w:eastAsia="Calibri" w:hAnsi="Calibri" w:cs="Calibri"/>
                <w:b/>
                <w:iCs/>
                <w:sz w:val="22"/>
                <w:szCs w:val="22"/>
              </w:rPr>
              <w:t>Para el Departamento de Estudios Filosóficos y Culturales</w:t>
            </w:r>
          </w:p>
          <w:p w14:paraId="3700E329" w14:textId="62DE2187" w:rsidR="00B84EE2" w:rsidRPr="0058667C" w:rsidRDefault="0058667C" w:rsidP="004634D6">
            <w:pPr>
              <w:jc w:val="both"/>
              <w:rPr>
                <w:rFonts w:ascii="Calibri" w:eastAsia="Calibri" w:hAnsi="Calibri" w:cs="Calibri"/>
                <w:bCs/>
                <w:iCs/>
                <w:sz w:val="22"/>
                <w:szCs w:val="22"/>
              </w:rPr>
            </w:pPr>
            <w:r w:rsidRPr="0058667C">
              <w:rPr>
                <w:rFonts w:ascii="Calibri" w:eastAsia="Calibri" w:hAnsi="Calibri" w:cs="Calibri"/>
                <w:bCs/>
                <w:iCs/>
                <w:sz w:val="22"/>
                <w:szCs w:val="22"/>
              </w:rPr>
              <w:t xml:space="preserve">Es importante aclarar que las decisiones frente a las soluciones para el Departamento de Estudios Filosóficos y Culturales se dejarán en el acta como resultado del Claustro a pesar de la necesidad de pensar </w:t>
            </w:r>
            <w:r>
              <w:rPr>
                <w:rFonts w:ascii="Calibri" w:eastAsia="Calibri" w:hAnsi="Calibri" w:cs="Calibri"/>
                <w:bCs/>
                <w:iCs/>
                <w:sz w:val="22"/>
                <w:szCs w:val="22"/>
              </w:rPr>
              <w:t>en propuestas para la</w:t>
            </w:r>
            <w:r w:rsidRPr="0058667C">
              <w:rPr>
                <w:rFonts w:ascii="Calibri" w:eastAsia="Calibri" w:hAnsi="Calibri" w:cs="Calibri"/>
                <w:bCs/>
                <w:iCs/>
                <w:sz w:val="22"/>
                <w:szCs w:val="22"/>
              </w:rPr>
              <w:t xml:space="preserve"> Universidad</w:t>
            </w:r>
            <w:r>
              <w:rPr>
                <w:rFonts w:ascii="Calibri" w:eastAsia="Calibri" w:hAnsi="Calibri" w:cs="Calibri"/>
                <w:bCs/>
                <w:iCs/>
                <w:sz w:val="22"/>
                <w:szCs w:val="22"/>
              </w:rPr>
              <w:t xml:space="preserve"> de cara al Plan Global de Desarrollo</w:t>
            </w:r>
            <w:r w:rsidRPr="0058667C">
              <w:rPr>
                <w:rFonts w:ascii="Calibri" w:eastAsia="Calibri" w:hAnsi="Calibri" w:cs="Calibri"/>
                <w:bCs/>
                <w:iCs/>
                <w:sz w:val="22"/>
                <w:szCs w:val="22"/>
              </w:rPr>
              <w:t>.</w:t>
            </w:r>
            <w:r w:rsidR="00B84EE2">
              <w:rPr>
                <w:rFonts w:ascii="Calibri" w:eastAsia="Calibri" w:hAnsi="Calibri" w:cs="Calibri"/>
                <w:bCs/>
                <w:iCs/>
                <w:sz w:val="22"/>
                <w:szCs w:val="22"/>
              </w:rPr>
              <w:t xml:space="preserve"> </w:t>
            </w:r>
          </w:p>
          <w:p w14:paraId="2E3F6682" w14:textId="77777777" w:rsidR="0006376A" w:rsidRPr="004C1C4E" w:rsidRDefault="0006376A" w:rsidP="0006376A">
            <w:pPr>
              <w:jc w:val="both"/>
              <w:rPr>
                <w:rFonts w:ascii="Calibri" w:eastAsia="Calibri" w:hAnsi="Calibri" w:cs="Calibri"/>
                <w:sz w:val="22"/>
                <w:szCs w:val="22"/>
              </w:rPr>
            </w:pPr>
            <w:r w:rsidRPr="004C1C4E">
              <w:rPr>
                <w:rFonts w:ascii="Calibri" w:eastAsia="Calibri" w:hAnsi="Calibri" w:cs="Calibri"/>
                <w:sz w:val="22"/>
                <w:szCs w:val="22"/>
              </w:rPr>
              <w:t xml:space="preserve">-El Departamento de Estudios Filosóficos y Culturales (en adelante DEFC) tiene un doble desafío en términos de su valoración; por un lado, la valoración interna en la Facultad de Ciencias Humanas y Económicas (en adelante FCHE) con respecto a las ciencias humanas y sociales y, por otro lado, la valoración externa que se hace de sus áreas de saber, que tienden a verse como subsidiarias en proyectos de extensión e investigación. </w:t>
            </w:r>
          </w:p>
          <w:p w14:paraId="67B25F74" w14:textId="20E3DA2A" w:rsidR="005C476F" w:rsidRDefault="006720C6" w:rsidP="005C476F">
            <w:pPr>
              <w:jc w:val="both"/>
              <w:rPr>
                <w:rFonts w:ascii="Calibri" w:eastAsia="Calibri" w:hAnsi="Calibri" w:cs="Calibri"/>
                <w:sz w:val="22"/>
                <w:szCs w:val="22"/>
              </w:rPr>
            </w:pPr>
            <w:r>
              <w:rPr>
                <w:rFonts w:ascii="Calibri" w:eastAsia="Calibri" w:hAnsi="Calibri" w:cs="Calibri"/>
                <w:sz w:val="22"/>
                <w:szCs w:val="22"/>
              </w:rPr>
              <w:t xml:space="preserve">-El DEFC tiene la posibilidad de establecer un diálogo con los territorios </w:t>
            </w:r>
            <w:r w:rsidR="005C476F">
              <w:rPr>
                <w:rFonts w:ascii="Calibri" w:eastAsia="Calibri" w:hAnsi="Calibri" w:cs="Calibri"/>
                <w:sz w:val="22"/>
                <w:szCs w:val="22"/>
              </w:rPr>
              <w:t xml:space="preserve">desde los trabajos </w:t>
            </w:r>
            <w:r w:rsidR="006049F0">
              <w:rPr>
                <w:rFonts w:ascii="Calibri" w:eastAsia="Calibri" w:hAnsi="Calibri" w:cs="Calibri"/>
                <w:sz w:val="22"/>
                <w:szCs w:val="22"/>
              </w:rPr>
              <w:t>realiza</w:t>
            </w:r>
            <w:r w:rsidR="005C476F">
              <w:rPr>
                <w:rFonts w:ascii="Calibri" w:eastAsia="Calibri" w:hAnsi="Calibri" w:cs="Calibri"/>
                <w:sz w:val="22"/>
                <w:szCs w:val="22"/>
              </w:rPr>
              <w:t xml:space="preserve"> </w:t>
            </w:r>
            <w:r w:rsidR="009A7997">
              <w:rPr>
                <w:rFonts w:ascii="Calibri" w:eastAsia="Calibri" w:hAnsi="Calibri" w:cs="Calibri"/>
                <w:sz w:val="22"/>
                <w:szCs w:val="22"/>
              </w:rPr>
              <w:t>sobre asuntos como</w:t>
            </w:r>
            <w:r w:rsidR="005C476F">
              <w:rPr>
                <w:rFonts w:ascii="Calibri" w:eastAsia="Calibri" w:hAnsi="Calibri" w:cs="Calibri"/>
                <w:sz w:val="22"/>
                <w:szCs w:val="22"/>
              </w:rPr>
              <w:t xml:space="preserve"> medioambiente, racismo, desigualdades, pensamiento latinoamericano, </w:t>
            </w:r>
            <w:r w:rsidR="006049F0">
              <w:rPr>
                <w:rFonts w:ascii="Calibri" w:eastAsia="Calibri" w:hAnsi="Calibri" w:cs="Calibri"/>
                <w:sz w:val="22"/>
                <w:szCs w:val="22"/>
              </w:rPr>
              <w:t>divulgación</w:t>
            </w:r>
            <w:r w:rsidR="009A7997">
              <w:rPr>
                <w:rFonts w:ascii="Calibri" w:eastAsia="Calibri" w:hAnsi="Calibri" w:cs="Calibri"/>
                <w:sz w:val="22"/>
                <w:szCs w:val="22"/>
              </w:rPr>
              <w:t xml:space="preserve"> de las ciencias</w:t>
            </w:r>
            <w:r w:rsidR="005C476F">
              <w:rPr>
                <w:rFonts w:ascii="Calibri" w:eastAsia="Calibri" w:hAnsi="Calibri" w:cs="Calibri"/>
                <w:sz w:val="22"/>
                <w:szCs w:val="22"/>
              </w:rPr>
              <w:t xml:space="preserve">, etc. </w:t>
            </w:r>
          </w:p>
          <w:p w14:paraId="25B16264" w14:textId="15F36BAD" w:rsidR="000A4B5E" w:rsidRPr="00984420" w:rsidRDefault="000A4B5E" w:rsidP="005C476F">
            <w:pPr>
              <w:jc w:val="both"/>
            </w:pPr>
            <w:r>
              <w:rPr>
                <w:rFonts w:ascii="Calibri" w:eastAsia="Calibri" w:hAnsi="Calibri" w:cs="Calibri"/>
                <w:sz w:val="22"/>
                <w:szCs w:val="22"/>
              </w:rPr>
              <w:t xml:space="preserve">-La oferta de cursos de libre elección que hace el DEFC </w:t>
            </w:r>
            <w:r w:rsidR="0025553A">
              <w:rPr>
                <w:rFonts w:ascii="Calibri" w:eastAsia="Calibri" w:hAnsi="Calibri" w:cs="Calibri"/>
                <w:sz w:val="22"/>
                <w:szCs w:val="22"/>
              </w:rPr>
              <w:t xml:space="preserve">constituye un espacio de formación que </w:t>
            </w:r>
            <w:r w:rsidR="00984420">
              <w:rPr>
                <w:rFonts w:ascii="Calibri" w:eastAsia="Calibri" w:hAnsi="Calibri" w:cs="Calibri"/>
                <w:sz w:val="22"/>
                <w:szCs w:val="22"/>
              </w:rPr>
              <w:t>posibilita</w:t>
            </w:r>
            <w:r w:rsidR="0025553A">
              <w:rPr>
                <w:rFonts w:ascii="Calibri" w:eastAsia="Calibri" w:hAnsi="Calibri" w:cs="Calibri"/>
                <w:sz w:val="22"/>
                <w:szCs w:val="22"/>
              </w:rPr>
              <w:t xml:space="preserve"> la construcción de la educación como</w:t>
            </w:r>
            <w:r w:rsidR="00984420">
              <w:rPr>
                <w:rFonts w:ascii="Calibri" w:eastAsia="Calibri" w:hAnsi="Calibri" w:cs="Calibri"/>
                <w:sz w:val="22"/>
                <w:szCs w:val="22"/>
              </w:rPr>
              <w:t xml:space="preserve"> un</w:t>
            </w:r>
            <w:r w:rsidR="0025553A">
              <w:rPr>
                <w:rFonts w:ascii="Calibri" w:eastAsia="Calibri" w:hAnsi="Calibri" w:cs="Calibri"/>
                <w:sz w:val="22"/>
                <w:szCs w:val="22"/>
              </w:rPr>
              <w:t xml:space="preserve"> bien común, en la medida en que </w:t>
            </w:r>
            <w:r w:rsidR="000C0CFD">
              <w:rPr>
                <w:rFonts w:ascii="Calibri" w:eastAsia="Calibri" w:hAnsi="Calibri" w:cs="Calibri"/>
                <w:sz w:val="22"/>
                <w:szCs w:val="22"/>
              </w:rPr>
              <w:t xml:space="preserve">los </w:t>
            </w:r>
            <w:r w:rsidR="00984420">
              <w:rPr>
                <w:rFonts w:ascii="Calibri" w:eastAsia="Calibri" w:hAnsi="Calibri" w:cs="Calibri"/>
                <w:sz w:val="22"/>
                <w:szCs w:val="22"/>
              </w:rPr>
              <w:t>profesionales de distintos ámbitos académicos acced</w:t>
            </w:r>
            <w:r w:rsidR="001A74CA">
              <w:rPr>
                <w:rFonts w:ascii="Calibri" w:eastAsia="Calibri" w:hAnsi="Calibri" w:cs="Calibri"/>
                <w:sz w:val="22"/>
                <w:szCs w:val="22"/>
              </w:rPr>
              <w:t>e</w:t>
            </w:r>
            <w:r w:rsidR="00984420">
              <w:rPr>
                <w:rFonts w:ascii="Calibri" w:eastAsia="Calibri" w:hAnsi="Calibri" w:cs="Calibri"/>
                <w:sz w:val="22"/>
                <w:szCs w:val="22"/>
              </w:rPr>
              <w:t>n</w:t>
            </w:r>
            <w:r w:rsidR="0025553A">
              <w:rPr>
                <w:rFonts w:ascii="Calibri" w:eastAsia="Calibri" w:hAnsi="Calibri" w:cs="Calibri"/>
                <w:sz w:val="22"/>
                <w:szCs w:val="22"/>
              </w:rPr>
              <w:t xml:space="preserve"> a un conocimiento con cierto grado de especialización. </w:t>
            </w:r>
            <w:r w:rsidR="00984420">
              <w:rPr>
                <w:rFonts w:ascii="Calibri" w:eastAsia="Calibri" w:hAnsi="Calibri" w:cs="Calibri"/>
                <w:sz w:val="22"/>
                <w:szCs w:val="22"/>
              </w:rPr>
              <w:t xml:space="preserve">En este sentido, el DEFC cumple con la democratización del conocimiento que produce. </w:t>
            </w:r>
          </w:p>
          <w:p w14:paraId="1F102C63" w14:textId="4E58B6FC" w:rsidR="0025553A" w:rsidRDefault="0025553A" w:rsidP="005C476F">
            <w:pPr>
              <w:jc w:val="both"/>
              <w:rPr>
                <w:rFonts w:ascii="Calibri" w:eastAsia="Calibri" w:hAnsi="Calibri" w:cs="Calibri"/>
                <w:sz w:val="22"/>
                <w:szCs w:val="22"/>
              </w:rPr>
            </w:pPr>
            <w:r>
              <w:rPr>
                <w:rFonts w:ascii="Calibri" w:eastAsia="Calibri" w:hAnsi="Calibri" w:cs="Calibri"/>
                <w:sz w:val="22"/>
                <w:szCs w:val="22"/>
              </w:rPr>
              <w:t>-Una manera de fortalecer esta oferta de cursos de libre elección pued</w:t>
            </w:r>
            <w:r w:rsidR="00087118">
              <w:rPr>
                <w:rFonts w:ascii="Calibri" w:eastAsia="Calibri" w:hAnsi="Calibri" w:cs="Calibri"/>
                <w:sz w:val="22"/>
                <w:szCs w:val="22"/>
              </w:rPr>
              <w:t xml:space="preserve">e apuntar a que las facultades que se benefician de ella </w:t>
            </w:r>
            <w:r w:rsidR="006C632E">
              <w:rPr>
                <w:rFonts w:ascii="Calibri" w:eastAsia="Calibri" w:hAnsi="Calibri" w:cs="Calibri"/>
                <w:sz w:val="22"/>
                <w:szCs w:val="22"/>
              </w:rPr>
              <w:t xml:space="preserve">compensen los costos de </w:t>
            </w:r>
            <w:r w:rsidR="001A74CA">
              <w:rPr>
                <w:rFonts w:ascii="Calibri" w:eastAsia="Calibri" w:hAnsi="Calibri" w:cs="Calibri"/>
                <w:sz w:val="22"/>
                <w:szCs w:val="22"/>
              </w:rPr>
              <w:t>la</w:t>
            </w:r>
            <w:r w:rsidR="00086D7C">
              <w:rPr>
                <w:rFonts w:ascii="Calibri" w:eastAsia="Calibri" w:hAnsi="Calibri" w:cs="Calibri"/>
                <w:sz w:val="22"/>
                <w:szCs w:val="22"/>
              </w:rPr>
              <w:t xml:space="preserve"> inversión en la</w:t>
            </w:r>
            <w:r w:rsidR="001A74CA">
              <w:rPr>
                <w:rFonts w:ascii="Calibri" w:eastAsia="Calibri" w:hAnsi="Calibri" w:cs="Calibri"/>
                <w:sz w:val="22"/>
                <w:szCs w:val="22"/>
              </w:rPr>
              <w:t xml:space="preserve"> formación interdisciplinar de sus estudiantes. </w:t>
            </w:r>
          </w:p>
          <w:p w14:paraId="0A6E33BE" w14:textId="36ED9EB0" w:rsidR="001D6152" w:rsidRDefault="007C2156" w:rsidP="004634D6">
            <w:pPr>
              <w:jc w:val="both"/>
              <w:rPr>
                <w:rFonts w:ascii="Calibri" w:eastAsia="Calibri" w:hAnsi="Calibri" w:cs="Calibri"/>
                <w:sz w:val="22"/>
                <w:szCs w:val="22"/>
              </w:rPr>
            </w:pPr>
            <w:r>
              <w:rPr>
                <w:rFonts w:ascii="Calibri" w:eastAsia="Calibri" w:hAnsi="Calibri" w:cs="Calibri"/>
                <w:sz w:val="22"/>
                <w:szCs w:val="22"/>
              </w:rPr>
              <w:t xml:space="preserve">-La articulación del DEFC con los laboratorios de la FCHE puede ofrecer soluciones </w:t>
            </w:r>
            <w:r w:rsidR="0020390B">
              <w:rPr>
                <w:rFonts w:ascii="Calibri" w:eastAsia="Calibri" w:hAnsi="Calibri" w:cs="Calibri"/>
                <w:sz w:val="22"/>
                <w:szCs w:val="22"/>
              </w:rPr>
              <w:t xml:space="preserve">en los ámbitos de la investigación y la extensión que diversifiquen los frentes de trabajo de la FCHE. </w:t>
            </w:r>
          </w:p>
          <w:p w14:paraId="019C2F92" w14:textId="07F2CB17" w:rsidR="00A61F0A" w:rsidRDefault="00682F77" w:rsidP="004634D6">
            <w:pPr>
              <w:jc w:val="both"/>
              <w:rPr>
                <w:rFonts w:ascii="Calibri" w:eastAsia="Calibri" w:hAnsi="Calibri" w:cs="Calibri"/>
                <w:sz w:val="22"/>
                <w:szCs w:val="22"/>
              </w:rPr>
            </w:pPr>
            <w:r>
              <w:rPr>
                <w:rFonts w:ascii="Calibri" w:eastAsia="Calibri" w:hAnsi="Calibri" w:cs="Calibri"/>
                <w:sz w:val="22"/>
                <w:szCs w:val="22"/>
              </w:rPr>
              <w:t>-</w:t>
            </w:r>
            <w:r w:rsidR="007D1986">
              <w:rPr>
                <w:rFonts w:ascii="Calibri" w:eastAsia="Calibri" w:hAnsi="Calibri" w:cs="Calibri"/>
                <w:sz w:val="22"/>
                <w:szCs w:val="22"/>
              </w:rPr>
              <w:t xml:space="preserve">Los nuevos docentes que se incorporan al DEFC deben sumarse a un proyecto </w:t>
            </w:r>
            <w:r w:rsidR="00A61F0A">
              <w:rPr>
                <w:rFonts w:ascii="Calibri" w:eastAsia="Calibri" w:hAnsi="Calibri" w:cs="Calibri"/>
                <w:sz w:val="22"/>
                <w:szCs w:val="22"/>
              </w:rPr>
              <w:t>colectivo para que no se diluyan en procesos individuales. Es necesario articularlos para capitalizar su experiencia desde la historia de las ciencias y las desigualdades a partir de la brecha digital y, también, proyectar escenarios para su incorporación</w:t>
            </w:r>
            <w:r w:rsidR="00061AB1">
              <w:rPr>
                <w:rFonts w:ascii="Calibri" w:eastAsia="Calibri" w:hAnsi="Calibri" w:cs="Calibri"/>
                <w:sz w:val="22"/>
                <w:szCs w:val="22"/>
              </w:rPr>
              <w:t xml:space="preserve"> en la comunidad académica</w:t>
            </w:r>
            <w:r w:rsidR="00A61F0A">
              <w:rPr>
                <w:rFonts w:ascii="Calibri" w:eastAsia="Calibri" w:hAnsi="Calibri" w:cs="Calibri"/>
                <w:sz w:val="22"/>
                <w:szCs w:val="22"/>
              </w:rPr>
              <w:t xml:space="preserve">. </w:t>
            </w:r>
          </w:p>
          <w:p w14:paraId="7ADCE65F" w14:textId="0B7AEB18" w:rsidR="000C0CFD" w:rsidRDefault="007401B0" w:rsidP="004634D6">
            <w:pPr>
              <w:jc w:val="both"/>
              <w:rPr>
                <w:rFonts w:ascii="Calibri" w:eastAsia="Calibri" w:hAnsi="Calibri" w:cs="Calibri"/>
                <w:sz w:val="22"/>
                <w:szCs w:val="22"/>
              </w:rPr>
            </w:pPr>
            <w:r>
              <w:rPr>
                <w:rFonts w:ascii="Calibri" w:eastAsia="Calibri" w:hAnsi="Calibri" w:cs="Calibri"/>
                <w:sz w:val="22"/>
                <w:szCs w:val="22"/>
              </w:rPr>
              <w:t>-El fortalecimiento de los vínculos con los egresados</w:t>
            </w:r>
            <w:r w:rsidR="007F7083">
              <w:rPr>
                <w:rFonts w:ascii="Calibri" w:eastAsia="Calibri" w:hAnsi="Calibri" w:cs="Calibri"/>
                <w:sz w:val="22"/>
                <w:szCs w:val="22"/>
              </w:rPr>
              <w:t xml:space="preserve"> se puede llevar a cabo mediante la contratación de docentes ocasionales para el DEFC con la creación de líneas de trabajo que estén </w:t>
            </w:r>
            <w:r w:rsidR="001646F5">
              <w:rPr>
                <w:rFonts w:ascii="Calibri" w:eastAsia="Calibri" w:hAnsi="Calibri" w:cs="Calibri"/>
                <w:sz w:val="22"/>
                <w:szCs w:val="22"/>
              </w:rPr>
              <w:t xml:space="preserve">diseñadas </w:t>
            </w:r>
            <w:r w:rsidR="007F7083">
              <w:rPr>
                <w:rFonts w:ascii="Calibri" w:eastAsia="Calibri" w:hAnsi="Calibri" w:cs="Calibri"/>
                <w:sz w:val="22"/>
                <w:szCs w:val="22"/>
              </w:rPr>
              <w:t>de manera transversal</w:t>
            </w:r>
            <w:r w:rsidR="001646F5">
              <w:rPr>
                <w:rFonts w:ascii="Calibri" w:eastAsia="Calibri" w:hAnsi="Calibri" w:cs="Calibri"/>
                <w:sz w:val="22"/>
                <w:szCs w:val="22"/>
              </w:rPr>
              <w:t xml:space="preserve"> y</w:t>
            </w:r>
            <w:r w:rsidR="007F7083">
              <w:rPr>
                <w:rFonts w:ascii="Calibri" w:eastAsia="Calibri" w:hAnsi="Calibri" w:cs="Calibri"/>
                <w:sz w:val="22"/>
                <w:szCs w:val="22"/>
              </w:rPr>
              <w:t xml:space="preserve"> </w:t>
            </w:r>
            <w:r w:rsidR="005563CE">
              <w:rPr>
                <w:rFonts w:ascii="Calibri" w:eastAsia="Calibri" w:hAnsi="Calibri" w:cs="Calibri"/>
                <w:sz w:val="22"/>
                <w:szCs w:val="22"/>
              </w:rPr>
              <w:t>que sirvan para implementar políticas afirmativas. Por ejemplo, se propone estudiar la figura de profesor sustito, que funcion</w:t>
            </w:r>
            <w:r w:rsidR="001646F5">
              <w:rPr>
                <w:rFonts w:ascii="Calibri" w:eastAsia="Calibri" w:hAnsi="Calibri" w:cs="Calibri"/>
                <w:sz w:val="22"/>
                <w:szCs w:val="22"/>
              </w:rPr>
              <w:t>a en Brasil, para vincular a personas recién egresadas de doctorados</w:t>
            </w:r>
            <w:r w:rsidR="00DF1F12">
              <w:rPr>
                <w:rFonts w:ascii="Calibri" w:eastAsia="Calibri" w:hAnsi="Calibri" w:cs="Calibri"/>
                <w:sz w:val="22"/>
                <w:szCs w:val="22"/>
              </w:rPr>
              <w:t xml:space="preserve">. La figura permite que los egresados adquieran experiencia laboral y tiene un tiempo de permanencia de dos años. </w:t>
            </w:r>
          </w:p>
          <w:p w14:paraId="09675FE7" w14:textId="363E988A" w:rsidR="00004182" w:rsidRDefault="00004182" w:rsidP="004634D6">
            <w:pPr>
              <w:jc w:val="both"/>
              <w:rPr>
                <w:rFonts w:ascii="Calibri" w:eastAsia="Calibri" w:hAnsi="Calibri" w:cs="Calibri"/>
                <w:sz w:val="22"/>
                <w:szCs w:val="22"/>
              </w:rPr>
            </w:pPr>
            <w:r>
              <w:rPr>
                <w:rFonts w:ascii="Calibri" w:eastAsia="Calibri" w:hAnsi="Calibri" w:cs="Calibri"/>
                <w:sz w:val="22"/>
                <w:szCs w:val="22"/>
              </w:rPr>
              <w:t xml:space="preserve">-El DEFC ha implementado acciones específicas para el reconocimiento de la igualdad con la contratación como profesora ocasional de una profesional afro que va a dictar una cátedra sobre </w:t>
            </w:r>
            <w:r w:rsidR="0058667C">
              <w:rPr>
                <w:rFonts w:ascii="Calibri" w:eastAsia="Calibri" w:hAnsi="Calibri" w:cs="Calibri"/>
                <w:sz w:val="22"/>
                <w:szCs w:val="22"/>
              </w:rPr>
              <w:t>A</w:t>
            </w:r>
            <w:r>
              <w:rPr>
                <w:rFonts w:ascii="Calibri" w:eastAsia="Calibri" w:hAnsi="Calibri" w:cs="Calibri"/>
                <w:sz w:val="22"/>
                <w:szCs w:val="22"/>
              </w:rPr>
              <w:t xml:space="preserve">fricanías en las </w:t>
            </w:r>
            <w:r w:rsidR="0058667C">
              <w:rPr>
                <w:rFonts w:ascii="Calibri" w:eastAsia="Calibri" w:hAnsi="Calibri" w:cs="Calibri"/>
                <w:sz w:val="22"/>
                <w:szCs w:val="22"/>
              </w:rPr>
              <w:lastRenderedPageBreak/>
              <w:t>A</w:t>
            </w:r>
            <w:r>
              <w:rPr>
                <w:rFonts w:ascii="Calibri" w:eastAsia="Calibri" w:hAnsi="Calibri" w:cs="Calibri"/>
                <w:sz w:val="22"/>
                <w:szCs w:val="22"/>
              </w:rPr>
              <w:t xml:space="preserve">méricas y la creación del </w:t>
            </w:r>
            <w:r w:rsidR="0058667C">
              <w:rPr>
                <w:rFonts w:ascii="Calibri" w:eastAsia="Calibri" w:hAnsi="Calibri" w:cs="Calibri"/>
                <w:sz w:val="22"/>
                <w:szCs w:val="22"/>
              </w:rPr>
              <w:t>S</w:t>
            </w:r>
            <w:r>
              <w:rPr>
                <w:rFonts w:ascii="Calibri" w:eastAsia="Calibri" w:hAnsi="Calibri" w:cs="Calibri"/>
                <w:sz w:val="22"/>
                <w:szCs w:val="22"/>
              </w:rPr>
              <w:t xml:space="preserve">eminario permanente de </w:t>
            </w:r>
            <w:r w:rsidR="0058667C">
              <w:rPr>
                <w:rFonts w:ascii="Calibri" w:eastAsia="Calibri" w:hAnsi="Calibri" w:cs="Calibri"/>
                <w:sz w:val="22"/>
                <w:szCs w:val="22"/>
              </w:rPr>
              <w:t>R</w:t>
            </w:r>
            <w:r>
              <w:rPr>
                <w:rFonts w:ascii="Calibri" w:eastAsia="Calibri" w:hAnsi="Calibri" w:cs="Calibri"/>
                <w:sz w:val="22"/>
                <w:szCs w:val="22"/>
              </w:rPr>
              <w:t xml:space="preserve">aza, racismo y derechos. </w:t>
            </w:r>
          </w:p>
          <w:p w14:paraId="4F37E8B1" w14:textId="77777777" w:rsidR="003C3D47" w:rsidRDefault="000F73BD" w:rsidP="00A87F1C">
            <w:pPr>
              <w:jc w:val="both"/>
              <w:rPr>
                <w:rFonts w:ascii="Calibri" w:eastAsia="Calibri" w:hAnsi="Calibri" w:cs="Calibri"/>
                <w:sz w:val="22"/>
                <w:szCs w:val="22"/>
              </w:rPr>
            </w:pPr>
            <w:r>
              <w:rPr>
                <w:rFonts w:ascii="Calibri" w:eastAsia="Calibri" w:hAnsi="Calibri" w:cs="Calibri"/>
                <w:sz w:val="22"/>
                <w:szCs w:val="22"/>
              </w:rPr>
              <w:t xml:space="preserve">-La reforma a la maestría en estética permitirá la integración de todas las áreas del conocimiento que conforman el DEFC, lo cual ampliará </w:t>
            </w:r>
            <w:r w:rsidR="00E17CB1">
              <w:rPr>
                <w:rFonts w:ascii="Calibri" w:eastAsia="Calibri" w:hAnsi="Calibri" w:cs="Calibri"/>
                <w:sz w:val="22"/>
                <w:szCs w:val="22"/>
              </w:rPr>
              <w:t>tanto la oferta de contenidos como el alcance del posgrado y redundará en el número de matrículas.</w:t>
            </w:r>
          </w:p>
          <w:p w14:paraId="653CD72D" w14:textId="77777777" w:rsidR="00BB526C" w:rsidRDefault="00BB526C" w:rsidP="00A87F1C">
            <w:pPr>
              <w:jc w:val="both"/>
              <w:rPr>
                <w:rFonts w:ascii="Calibri" w:eastAsia="Calibri" w:hAnsi="Calibri" w:cs="Calibri"/>
                <w:sz w:val="22"/>
                <w:szCs w:val="22"/>
              </w:rPr>
            </w:pPr>
          </w:p>
          <w:p w14:paraId="6A17B7AE" w14:textId="54FA0E25" w:rsidR="00BB526C" w:rsidRPr="000F5471" w:rsidRDefault="00BB526C" w:rsidP="00BB526C">
            <w:pPr>
              <w:pStyle w:val="Prrafodelista"/>
              <w:numPr>
                <w:ilvl w:val="0"/>
                <w:numId w:val="8"/>
              </w:numPr>
              <w:jc w:val="both"/>
              <w:rPr>
                <w:rFonts w:ascii="Calibri" w:eastAsia="Calibri" w:hAnsi="Calibri" w:cs="Calibri"/>
                <w:sz w:val="22"/>
                <w:szCs w:val="22"/>
              </w:rPr>
            </w:pPr>
            <w:r w:rsidRPr="000F5471">
              <w:rPr>
                <w:rFonts w:ascii="Calibri" w:eastAsia="Calibri" w:hAnsi="Calibri" w:cs="Calibri"/>
                <w:sz w:val="22"/>
                <w:szCs w:val="22"/>
              </w:rPr>
              <w:t xml:space="preserve">Revisión del trabajo adelantado por los docentes del Departamento de Estudios Filosóficos y Culturales. </w:t>
            </w:r>
          </w:p>
          <w:p w14:paraId="17FD93A3" w14:textId="761580CB" w:rsidR="00BB526C" w:rsidRDefault="00BB526C" w:rsidP="00BB526C">
            <w:pPr>
              <w:pStyle w:val="Prrafodelista"/>
              <w:jc w:val="both"/>
              <w:rPr>
                <w:rFonts w:ascii="Calibri" w:eastAsia="Calibri" w:hAnsi="Calibri" w:cs="Calibri"/>
                <w:sz w:val="22"/>
                <w:szCs w:val="22"/>
              </w:rPr>
            </w:pPr>
          </w:p>
          <w:p w14:paraId="31FAEEDF" w14:textId="78240A11" w:rsidR="00BB526C" w:rsidRPr="00BB526C" w:rsidRDefault="00BB526C" w:rsidP="00BB526C">
            <w:pPr>
              <w:pStyle w:val="Prrafodelista"/>
              <w:jc w:val="both"/>
              <w:rPr>
                <w:rFonts w:ascii="Calibri" w:eastAsia="Calibri" w:hAnsi="Calibri" w:cs="Calibri"/>
                <w:sz w:val="22"/>
                <w:szCs w:val="22"/>
              </w:rPr>
            </w:pPr>
            <w:r>
              <w:rPr>
                <w:rFonts w:ascii="Calibri" w:eastAsia="Calibri" w:hAnsi="Calibri" w:cs="Calibri"/>
                <w:sz w:val="22"/>
                <w:szCs w:val="22"/>
              </w:rPr>
              <w:t>Los profesore revisaron el trabajo adelantado con respecto a</w:t>
            </w:r>
            <w:r w:rsidR="002E251E">
              <w:rPr>
                <w:rFonts w:ascii="Calibri" w:eastAsia="Calibri" w:hAnsi="Calibri" w:cs="Calibri"/>
                <w:sz w:val="22"/>
                <w:szCs w:val="22"/>
              </w:rPr>
              <w:t xml:space="preserve"> la herramienta para el análisis de las brechas</w:t>
            </w:r>
            <w:r>
              <w:rPr>
                <w:rFonts w:ascii="Calibri" w:eastAsia="Calibri" w:hAnsi="Calibri" w:cs="Calibri"/>
                <w:sz w:val="22"/>
                <w:szCs w:val="22"/>
              </w:rPr>
              <w:t xml:space="preserve"> y ajustaron</w:t>
            </w:r>
            <w:r w:rsidR="002E251E">
              <w:rPr>
                <w:rFonts w:ascii="Calibri" w:eastAsia="Calibri" w:hAnsi="Calibri" w:cs="Calibri"/>
                <w:sz w:val="22"/>
                <w:szCs w:val="22"/>
              </w:rPr>
              <w:t xml:space="preserve"> el diagnóstico</w:t>
            </w:r>
            <w:r>
              <w:rPr>
                <w:rFonts w:ascii="Calibri" w:eastAsia="Calibri" w:hAnsi="Calibri" w:cs="Calibri"/>
                <w:sz w:val="22"/>
                <w:szCs w:val="22"/>
              </w:rPr>
              <w:t xml:space="preserve">. </w:t>
            </w:r>
          </w:p>
          <w:p w14:paraId="612E5B67" w14:textId="2EE6BF12" w:rsidR="00BB526C" w:rsidRPr="003C3D47" w:rsidRDefault="00BB526C" w:rsidP="00A87F1C">
            <w:pPr>
              <w:jc w:val="both"/>
              <w:rPr>
                <w:rFonts w:ascii="Calibri" w:eastAsia="Calibri" w:hAnsi="Calibri" w:cs="Calibri"/>
                <w:sz w:val="22"/>
                <w:szCs w:val="22"/>
              </w:rPr>
            </w:pPr>
          </w:p>
        </w:tc>
      </w:tr>
    </w:tbl>
    <w:p w14:paraId="15A78C8B" w14:textId="77777777" w:rsidR="009646E3" w:rsidRDefault="009646E3">
      <w:pPr>
        <w:jc w:val="both"/>
        <w:rPr>
          <w:rFonts w:ascii="Calibri" w:eastAsia="Calibri" w:hAnsi="Calibri" w:cs="Calibri"/>
          <w:sz w:val="22"/>
          <w:szCs w:val="22"/>
        </w:rPr>
      </w:pPr>
    </w:p>
    <w:tbl>
      <w:tblPr>
        <w:tblStyle w:val="a1"/>
        <w:tblW w:w="9639" w:type="dxa"/>
        <w:tblInd w:w="-5" w:type="dxa"/>
        <w:tblLayout w:type="fixed"/>
        <w:tblLook w:val="0400" w:firstRow="0" w:lastRow="0" w:firstColumn="0" w:lastColumn="0" w:noHBand="0" w:noVBand="1"/>
      </w:tblPr>
      <w:tblGrid>
        <w:gridCol w:w="4253"/>
        <w:gridCol w:w="1276"/>
        <w:gridCol w:w="2126"/>
        <w:gridCol w:w="1984"/>
      </w:tblGrid>
      <w:tr w:rsidR="009646E3" w14:paraId="1A21B8CD" w14:textId="77777777">
        <w:trPr>
          <w:trHeight w:val="238"/>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57C776B4"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Compromisos Previos</w:t>
            </w:r>
          </w:p>
        </w:tc>
      </w:tr>
      <w:tr w:rsidR="009646E3" w14:paraId="4E26C22D" w14:textId="77777777">
        <w:trPr>
          <w:trHeight w:val="476"/>
        </w:trPr>
        <w:tc>
          <w:tcPr>
            <w:tcW w:w="4253" w:type="dxa"/>
            <w:tcBorders>
              <w:top w:val="nil"/>
              <w:left w:val="single" w:sz="4" w:space="0" w:color="000000"/>
              <w:bottom w:val="single" w:sz="4" w:space="0" w:color="000000"/>
              <w:right w:val="single" w:sz="4" w:space="0" w:color="000000"/>
            </w:tcBorders>
            <w:shd w:val="clear" w:color="auto" w:fill="F2F2F2"/>
            <w:vAlign w:val="center"/>
          </w:tcPr>
          <w:p w14:paraId="1ABB490C"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Actividad</w:t>
            </w:r>
          </w:p>
        </w:tc>
        <w:tc>
          <w:tcPr>
            <w:tcW w:w="1276" w:type="dxa"/>
            <w:tcBorders>
              <w:top w:val="nil"/>
              <w:left w:val="nil"/>
              <w:bottom w:val="single" w:sz="4" w:space="0" w:color="000000"/>
              <w:right w:val="single" w:sz="4" w:space="0" w:color="000000"/>
            </w:tcBorders>
            <w:shd w:val="clear" w:color="auto" w:fill="F2F2F2"/>
            <w:vAlign w:val="center"/>
          </w:tcPr>
          <w:p w14:paraId="1DEE0A28"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Fecha Prevista fin</w:t>
            </w:r>
          </w:p>
        </w:tc>
        <w:tc>
          <w:tcPr>
            <w:tcW w:w="2126" w:type="dxa"/>
            <w:tcBorders>
              <w:top w:val="nil"/>
              <w:left w:val="nil"/>
              <w:bottom w:val="single" w:sz="4" w:space="0" w:color="000000"/>
              <w:right w:val="single" w:sz="4" w:space="0" w:color="000000"/>
            </w:tcBorders>
            <w:shd w:val="clear" w:color="auto" w:fill="F2F2F2"/>
            <w:vAlign w:val="center"/>
          </w:tcPr>
          <w:p w14:paraId="50086E3B"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Responsable</w:t>
            </w:r>
          </w:p>
        </w:tc>
        <w:tc>
          <w:tcPr>
            <w:tcW w:w="1984" w:type="dxa"/>
            <w:tcBorders>
              <w:top w:val="single" w:sz="4" w:space="0" w:color="000000"/>
              <w:left w:val="nil"/>
              <w:bottom w:val="single" w:sz="4" w:space="0" w:color="000000"/>
              <w:right w:val="single" w:sz="4" w:space="0" w:color="000000"/>
            </w:tcBorders>
            <w:shd w:val="clear" w:color="auto" w:fill="F2F2F2"/>
            <w:vAlign w:val="center"/>
          </w:tcPr>
          <w:p w14:paraId="6E79B522"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Avance</w:t>
            </w:r>
          </w:p>
        </w:tc>
      </w:tr>
      <w:tr w:rsidR="009646E3" w14:paraId="759AF206" w14:textId="77777777">
        <w:trPr>
          <w:trHeight w:val="276"/>
        </w:trPr>
        <w:tc>
          <w:tcPr>
            <w:tcW w:w="4253" w:type="dxa"/>
            <w:tcBorders>
              <w:top w:val="nil"/>
              <w:left w:val="single" w:sz="4" w:space="0" w:color="000000"/>
              <w:bottom w:val="single" w:sz="4" w:space="0" w:color="000000"/>
              <w:right w:val="single" w:sz="4" w:space="0" w:color="000000"/>
            </w:tcBorders>
            <w:shd w:val="clear" w:color="auto" w:fill="auto"/>
            <w:vAlign w:val="center"/>
          </w:tcPr>
          <w:p w14:paraId="3FF416AF" w14:textId="77777777" w:rsidR="009646E3" w:rsidRDefault="009646E3">
            <w:pPr>
              <w:widowControl/>
              <w:rPr>
                <w:rFonts w:ascii="Calibri" w:eastAsia="Calibri" w:hAnsi="Calibri" w:cs="Calibri"/>
                <w:color w:val="000000"/>
                <w:sz w:val="22"/>
                <w:szCs w:val="22"/>
              </w:rPr>
            </w:pPr>
          </w:p>
        </w:tc>
        <w:tc>
          <w:tcPr>
            <w:tcW w:w="1276" w:type="dxa"/>
            <w:tcBorders>
              <w:top w:val="nil"/>
              <w:left w:val="nil"/>
              <w:bottom w:val="single" w:sz="4" w:space="0" w:color="000000"/>
              <w:right w:val="single" w:sz="4" w:space="0" w:color="000000"/>
            </w:tcBorders>
            <w:shd w:val="clear" w:color="auto" w:fill="auto"/>
            <w:vAlign w:val="center"/>
          </w:tcPr>
          <w:p w14:paraId="1217055A"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p>
        </w:tc>
        <w:tc>
          <w:tcPr>
            <w:tcW w:w="2126" w:type="dxa"/>
            <w:tcBorders>
              <w:top w:val="nil"/>
              <w:left w:val="nil"/>
              <w:bottom w:val="single" w:sz="4" w:space="0" w:color="000000"/>
              <w:right w:val="single" w:sz="4" w:space="0" w:color="000000"/>
            </w:tcBorders>
            <w:shd w:val="clear" w:color="auto" w:fill="auto"/>
            <w:vAlign w:val="center"/>
          </w:tcPr>
          <w:p w14:paraId="18351601" w14:textId="77777777" w:rsidR="009646E3" w:rsidRDefault="009646E3">
            <w:pPr>
              <w:widowControl/>
              <w:rPr>
                <w:rFonts w:ascii="Calibri" w:eastAsia="Calibri" w:hAnsi="Calibri" w:cs="Calibri"/>
                <w:color w:val="000000"/>
                <w:sz w:val="22"/>
                <w:szCs w:val="22"/>
              </w:rPr>
            </w:pPr>
          </w:p>
        </w:tc>
        <w:tc>
          <w:tcPr>
            <w:tcW w:w="1984" w:type="dxa"/>
            <w:tcBorders>
              <w:top w:val="single" w:sz="4" w:space="0" w:color="000000"/>
              <w:left w:val="nil"/>
              <w:bottom w:val="single" w:sz="4" w:space="0" w:color="000000"/>
              <w:right w:val="single" w:sz="4" w:space="0" w:color="000000"/>
            </w:tcBorders>
            <w:shd w:val="clear" w:color="auto" w:fill="auto"/>
            <w:vAlign w:val="center"/>
          </w:tcPr>
          <w:p w14:paraId="4799E2B4" w14:textId="77777777" w:rsidR="009646E3" w:rsidRDefault="009646E3">
            <w:pPr>
              <w:rPr>
                <w:rFonts w:ascii="Calibri" w:eastAsia="Calibri" w:hAnsi="Calibri" w:cs="Calibri"/>
                <w:sz w:val="22"/>
                <w:szCs w:val="22"/>
              </w:rPr>
            </w:pPr>
          </w:p>
        </w:tc>
      </w:tr>
    </w:tbl>
    <w:p w14:paraId="5443B9D4" w14:textId="77777777" w:rsidR="009646E3" w:rsidRDefault="009646E3">
      <w:pPr>
        <w:jc w:val="both"/>
        <w:rPr>
          <w:rFonts w:ascii="Calibri" w:eastAsia="Calibri" w:hAnsi="Calibri" w:cs="Calibri"/>
          <w:sz w:val="22"/>
          <w:szCs w:val="22"/>
        </w:rPr>
      </w:pPr>
    </w:p>
    <w:tbl>
      <w:tblPr>
        <w:tblStyle w:val="a2"/>
        <w:tblW w:w="9639" w:type="dxa"/>
        <w:tblInd w:w="-5" w:type="dxa"/>
        <w:tblLayout w:type="fixed"/>
        <w:tblLook w:val="0400" w:firstRow="0" w:lastRow="0" w:firstColumn="0" w:lastColumn="0" w:noHBand="0" w:noVBand="1"/>
      </w:tblPr>
      <w:tblGrid>
        <w:gridCol w:w="4253"/>
        <w:gridCol w:w="1276"/>
        <w:gridCol w:w="2126"/>
        <w:gridCol w:w="1984"/>
      </w:tblGrid>
      <w:tr w:rsidR="009646E3" w14:paraId="4A44C278" w14:textId="77777777">
        <w:trPr>
          <w:trHeight w:val="24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453CD85A"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Nuevos Compromisos</w:t>
            </w:r>
          </w:p>
        </w:tc>
      </w:tr>
      <w:tr w:rsidR="009646E3" w14:paraId="4889B1E6" w14:textId="77777777">
        <w:trPr>
          <w:trHeight w:val="480"/>
        </w:trPr>
        <w:tc>
          <w:tcPr>
            <w:tcW w:w="4253" w:type="dxa"/>
            <w:tcBorders>
              <w:top w:val="nil"/>
              <w:left w:val="single" w:sz="4" w:space="0" w:color="000000"/>
              <w:bottom w:val="single" w:sz="4" w:space="0" w:color="000000"/>
              <w:right w:val="single" w:sz="4" w:space="0" w:color="000000"/>
            </w:tcBorders>
            <w:shd w:val="clear" w:color="auto" w:fill="F2F2F2"/>
            <w:vAlign w:val="center"/>
          </w:tcPr>
          <w:p w14:paraId="4AE56443"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Actividad</w:t>
            </w:r>
          </w:p>
        </w:tc>
        <w:tc>
          <w:tcPr>
            <w:tcW w:w="1276" w:type="dxa"/>
            <w:tcBorders>
              <w:top w:val="nil"/>
              <w:left w:val="nil"/>
              <w:bottom w:val="single" w:sz="4" w:space="0" w:color="000000"/>
              <w:right w:val="single" w:sz="4" w:space="0" w:color="000000"/>
            </w:tcBorders>
            <w:shd w:val="clear" w:color="auto" w:fill="F2F2F2"/>
            <w:vAlign w:val="center"/>
          </w:tcPr>
          <w:p w14:paraId="5D44430B"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Fecha Prevista fin</w:t>
            </w:r>
          </w:p>
        </w:tc>
        <w:tc>
          <w:tcPr>
            <w:tcW w:w="2126" w:type="dxa"/>
            <w:tcBorders>
              <w:top w:val="nil"/>
              <w:left w:val="nil"/>
              <w:bottom w:val="single" w:sz="4" w:space="0" w:color="000000"/>
              <w:right w:val="single" w:sz="4" w:space="0" w:color="000000"/>
            </w:tcBorders>
            <w:shd w:val="clear" w:color="auto" w:fill="F2F2F2"/>
            <w:vAlign w:val="center"/>
          </w:tcPr>
          <w:p w14:paraId="1ECCDBA2"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Responsable</w:t>
            </w:r>
          </w:p>
        </w:tc>
        <w:tc>
          <w:tcPr>
            <w:tcW w:w="1984" w:type="dxa"/>
            <w:tcBorders>
              <w:top w:val="single" w:sz="4" w:space="0" w:color="000000"/>
              <w:left w:val="nil"/>
              <w:bottom w:val="single" w:sz="4" w:space="0" w:color="000000"/>
              <w:right w:val="single" w:sz="4" w:space="0" w:color="000000"/>
            </w:tcBorders>
            <w:shd w:val="clear" w:color="auto" w:fill="F2F2F2"/>
            <w:vAlign w:val="center"/>
          </w:tcPr>
          <w:p w14:paraId="34129923"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Avance</w:t>
            </w:r>
          </w:p>
        </w:tc>
      </w:tr>
      <w:tr w:rsidR="009646E3" w14:paraId="53C1E412" w14:textId="77777777">
        <w:trPr>
          <w:trHeight w:val="70"/>
        </w:trPr>
        <w:tc>
          <w:tcPr>
            <w:tcW w:w="4253" w:type="dxa"/>
            <w:tcBorders>
              <w:top w:val="nil"/>
              <w:left w:val="single" w:sz="4" w:space="0" w:color="000000"/>
              <w:bottom w:val="single" w:sz="4" w:space="0" w:color="000000"/>
              <w:right w:val="single" w:sz="4" w:space="0" w:color="000000"/>
            </w:tcBorders>
            <w:shd w:val="clear" w:color="auto" w:fill="auto"/>
            <w:vAlign w:val="center"/>
          </w:tcPr>
          <w:p w14:paraId="657AAAC1"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 </w:t>
            </w:r>
          </w:p>
          <w:p w14:paraId="2DF5A507" w14:textId="77777777" w:rsidR="009646E3" w:rsidRDefault="009646E3">
            <w:pPr>
              <w:widowControl/>
              <w:jc w:val="center"/>
              <w:rPr>
                <w:rFonts w:ascii="Calibri" w:eastAsia="Calibri" w:hAnsi="Calibri" w:cs="Calibri"/>
                <w:color w:val="000000"/>
                <w:sz w:val="22"/>
                <w:szCs w:val="22"/>
              </w:rPr>
            </w:pPr>
          </w:p>
        </w:tc>
        <w:tc>
          <w:tcPr>
            <w:tcW w:w="1276" w:type="dxa"/>
            <w:tcBorders>
              <w:top w:val="nil"/>
              <w:left w:val="nil"/>
              <w:bottom w:val="single" w:sz="4" w:space="0" w:color="000000"/>
              <w:right w:val="single" w:sz="4" w:space="0" w:color="000000"/>
            </w:tcBorders>
            <w:shd w:val="clear" w:color="auto" w:fill="auto"/>
            <w:vAlign w:val="center"/>
          </w:tcPr>
          <w:p w14:paraId="43C8BB22"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p>
        </w:tc>
        <w:tc>
          <w:tcPr>
            <w:tcW w:w="2126" w:type="dxa"/>
            <w:tcBorders>
              <w:top w:val="nil"/>
              <w:left w:val="nil"/>
              <w:bottom w:val="single" w:sz="4" w:space="0" w:color="000000"/>
              <w:right w:val="single" w:sz="4" w:space="0" w:color="000000"/>
            </w:tcBorders>
            <w:shd w:val="clear" w:color="auto" w:fill="auto"/>
            <w:vAlign w:val="center"/>
          </w:tcPr>
          <w:p w14:paraId="06BFED08"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p>
        </w:tc>
        <w:tc>
          <w:tcPr>
            <w:tcW w:w="1984" w:type="dxa"/>
            <w:tcBorders>
              <w:top w:val="single" w:sz="4" w:space="0" w:color="000000"/>
              <w:left w:val="nil"/>
              <w:bottom w:val="single" w:sz="4" w:space="0" w:color="000000"/>
              <w:right w:val="single" w:sz="4" w:space="0" w:color="000000"/>
            </w:tcBorders>
            <w:shd w:val="clear" w:color="auto" w:fill="auto"/>
            <w:vAlign w:val="center"/>
          </w:tcPr>
          <w:p w14:paraId="0BF5120B" w14:textId="77777777" w:rsidR="009646E3" w:rsidRDefault="009646E3">
            <w:pPr>
              <w:widowControl/>
              <w:jc w:val="center"/>
              <w:rPr>
                <w:rFonts w:ascii="Calibri" w:eastAsia="Calibri" w:hAnsi="Calibri" w:cs="Calibri"/>
                <w:color w:val="000000"/>
                <w:sz w:val="22"/>
                <w:szCs w:val="22"/>
              </w:rPr>
            </w:pPr>
          </w:p>
        </w:tc>
      </w:tr>
    </w:tbl>
    <w:p w14:paraId="50576998" w14:textId="77777777" w:rsidR="009646E3" w:rsidRDefault="009646E3">
      <w:pPr>
        <w:jc w:val="both"/>
        <w:rPr>
          <w:rFonts w:ascii="Calibri" w:eastAsia="Calibri" w:hAnsi="Calibri" w:cs="Calibri"/>
          <w:sz w:val="22"/>
          <w:szCs w:val="22"/>
        </w:rPr>
      </w:pPr>
    </w:p>
    <w:tbl>
      <w:tblPr>
        <w:tblStyle w:val="a3"/>
        <w:tblW w:w="9657"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7"/>
      </w:tblGrid>
      <w:tr w:rsidR="009646E3" w14:paraId="35CAB696" w14:textId="77777777">
        <w:trPr>
          <w:trHeight w:val="272"/>
        </w:trPr>
        <w:tc>
          <w:tcPr>
            <w:tcW w:w="9657" w:type="dxa"/>
            <w:shd w:val="clear" w:color="auto" w:fill="F2F2F2"/>
            <w:vAlign w:val="bottom"/>
          </w:tcPr>
          <w:p w14:paraId="447ACB01"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Anexos</w:t>
            </w:r>
          </w:p>
        </w:tc>
      </w:tr>
      <w:tr w:rsidR="009646E3" w14:paraId="040794B8" w14:textId="77777777">
        <w:trPr>
          <w:trHeight w:val="1579"/>
        </w:trPr>
        <w:tc>
          <w:tcPr>
            <w:tcW w:w="9657" w:type="dxa"/>
            <w:shd w:val="clear" w:color="auto" w:fill="auto"/>
            <w:vAlign w:val="bottom"/>
          </w:tcPr>
          <w:p w14:paraId="5908D1E6" w14:textId="77777777" w:rsidR="00DC398A"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r w:rsidR="00086E7B">
              <w:rPr>
                <w:rFonts w:ascii="Calibri" w:eastAsia="Calibri" w:hAnsi="Calibri" w:cs="Calibri"/>
                <w:color w:val="000000"/>
                <w:sz w:val="22"/>
                <w:szCs w:val="22"/>
              </w:rPr>
              <w:t>Se anexan</w:t>
            </w:r>
            <w:r w:rsidR="00DC398A">
              <w:rPr>
                <w:rFonts w:ascii="Calibri" w:eastAsia="Calibri" w:hAnsi="Calibri" w:cs="Calibri"/>
                <w:color w:val="000000"/>
                <w:sz w:val="22"/>
                <w:szCs w:val="22"/>
              </w:rPr>
              <w:t>:</w:t>
            </w:r>
          </w:p>
          <w:p w14:paraId="691F9E67" w14:textId="5659C17B" w:rsidR="00DC398A" w:rsidRPr="00DC398A" w:rsidRDefault="00DC398A" w:rsidP="00DC398A">
            <w:pPr>
              <w:pStyle w:val="Prrafodelista"/>
              <w:numPr>
                <w:ilvl w:val="0"/>
                <w:numId w:val="11"/>
              </w:numPr>
              <w:rPr>
                <w:rFonts w:ascii="Calibri" w:eastAsia="Calibri" w:hAnsi="Calibri" w:cs="Calibri"/>
                <w:color w:val="000000"/>
                <w:sz w:val="22"/>
                <w:szCs w:val="22"/>
              </w:rPr>
            </w:pPr>
            <w:r w:rsidRPr="00DC398A">
              <w:rPr>
                <w:rFonts w:ascii="Calibri" w:eastAsia="Calibri" w:hAnsi="Calibri" w:cs="Calibri"/>
                <w:color w:val="000000"/>
                <w:sz w:val="22"/>
                <w:szCs w:val="22"/>
              </w:rPr>
              <w:t>L</w:t>
            </w:r>
            <w:r w:rsidR="00086E7B" w:rsidRPr="00DC398A">
              <w:rPr>
                <w:rFonts w:ascii="Calibri" w:eastAsia="Calibri" w:hAnsi="Calibri" w:cs="Calibri"/>
                <w:color w:val="000000"/>
                <w:sz w:val="22"/>
                <w:szCs w:val="22"/>
              </w:rPr>
              <w:t>as listas de asistencia con firmas.</w:t>
            </w:r>
          </w:p>
          <w:p w14:paraId="6F70D2F4" w14:textId="1751F854" w:rsidR="00DC398A" w:rsidRDefault="00DC398A" w:rsidP="00DC398A">
            <w:pPr>
              <w:pStyle w:val="Prrafodelista"/>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Formatos de</w:t>
            </w:r>
            <w:r w:rsidR="00A7163A">
              <w:rPr>
                <w:rFonts w:ascii="Calibri" w:eastAsia="Calibri" w:hAnsi="Calibri" w:cs="Calibri"/>
                <w:color w:val="000000"/>
                <w:sz w:val="22"/>
                <w:szCs w:val="22"/>
              </w:rPr>
              <w:t xml:space="preserve"> la</w:t>
            </w:r>
            <w:r>
              <w:rPr>
                <w:rFonts w:ascii="Calibri" w:eastAsia="Calibri" w:hAnsi="Calibri" w:cs="Calibri"/>
                <w:color w:val="000000"/>
                <w:sz w:val="22"/>
                <w:szCs w:val="22"/>
              </w:rPr>
              <w:t xml:space="preserve"> jornada del primer claustro del 16 de septiembre de 2024. </w:t>
            </w:r>
          </w:p>
          <w:p w14:paraId="5517904C" w14:textId="3142735D" w:rsidR="009646E3" w:rsidRPr="00E47A77" w:rsidRDefault="00A7163A" w:rsidP="00E47A77">
            <w:pPr>
              <w:pStyle w:val="Prrafodelista"/>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 xml:space="preserve">Formato de </w:t>
            </w:r>
            <w:r w:rsidRPr="00A7163A">
              <w:rPr>
                <w:rFonts w:ascii="Calibri" w:eastAsia="Calibri" w:hAnsi="Calibri" w:cs="Calibri"/>
                <w:color w:val="000000"/>
                <w:sz w:val="22"/>
                <w:szCs w:val="22"/>
              </w:rPr>
              <w:t>Construcción del Plan Global de Desarrollo 2025-2027</w:t>
            </w:r>
            <w:r>
              <w:rPr>
                <w:rFonts w:ascii="Calibri" w:eastAsia="Calibri" w:hAnsi="Calibri" w:cs="Calibri"/>
                <w:color w:val="000000"/>
                <w:sz w:val="22"/>
                <w:szCs w:val="22"/>
              </w:rPr>
              <w:t xml:space="preserve"> de los claustros del 17 y el 18 de octubre de 2024. </w:t>
            </w:r>
          </w:p>
        </w:tc>
      </w:tr>
    </w:tbl>
    <w:p w14:paraId="31E119E8" w14:textId="77777777" w:rsidR="009646E3" w:rsidRDefault="009646E3">
      <w:pPr>
        <w:jc w:val="both"/>
        <w:rPr>
          <w:rFonts w:ascii="Calibri" w:eastAsia="Calibri" w:hAnsi="Calibri" w:cs="Calibri"/>
          <w:sz w:val="22"/>
          <w:szCs w:val="22"/>
        </w:rPr>
      </w:pPr>
    </w:p>
    <w:tbl>
      <w:tblPr>
        <w:tblStyle w:val="a4"/>
        <w:tblW w:w="9639" w:type="dxa"/>
        <w:tblInd w:w="-5" w:type="dxa"/>
        <w:tblLayout w:type="fixed"/>
        <w:tblLook w:val="0400" w:firstRow="0" w:lastRow="0" w:firstColumn="0" w:lastColumn="0" w:noHBand="0" w:noVBand="1"/>
      </w:tblPr>
      <w:tblGrid>
        <w:gridCol w:w="4395"/>
        <w:gridCol w:w="3260"/>
        <w:gridCol w:w="1984"/>
      </w:tblGrid>
      <w:tr w:rsidR="009646E3" w14:paraId="0A883A85" w14:textId="77777777">
        <w:trPr>
          <w:trHeight w:val="295"/>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3ABA290"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Asistentes o Ver Lista de Asistencia (se ane</w:t>
            </w:r>
            <w:r>
              <w:rPr>
                <w:rFonts w:ascii="Calibri" w:eastAsia="Calibri" w:hAnsi="Calibri" w:cs="Calibri"/>
                <w:sz w:val="22"/>
                <w:szCs w:val="22"/>
              </w:rPr>
              <w:t>xa lista de asistencia</w:t>
            </w:r>
            <w:r w:rsidR="000E3A16">
              <w:rPr>
                <w:rFonts w:ascii="Calibri" w:eastAsia="Calibri" w:hAnsi="Calibri" w:cs="Calibri"/>
                <w:sz w:val="22"/>
                <w:szCs w:val="22"/>
              </w:rPr>
              <w:t xml:space="preserve"> con firmas</w:t>
            </w:r>
            <w:r>
              <w:rPr>
                <w:rFonts w:ascii="Calibri" w:eastAsia="Calibri" w:hAnsi="Calibri" w:cs="Calibri"/>
                <w:sz w:val="22"/>
                <w:szCs w:val="22"/>
              </w:rPr>
              <w:t>)</w:t>
            </w:r>
          </w:p>
        </w:tc>
      </w:tr>
      <w:tr w:rsidR="009646E3" w14:paraId="18A5CA62" w14:textId="77777777">
        <w:trPr>
          <w:trHeight w:val="295"/>
        </w:trPr>
        <w:tc>
          <w:tcPr>
            <w:tcW w:w="4395" w:type="dxa"/>
            <w:tcBorders>
              <w:top w:val="nil"/>
              <w:left w:val="single" w:sz="4" w:space="0" w:color="000000"/>
              <w:bottom w:val="single" w:sz="4" w:space="0" w:color="000000"/>
              <w:right w:val="single" w:sz="4" w:space="0" w:color="000000"/>
            </w:tcBorders>
            <w:shd w:val="clear" w:color="auto" w:fill="F2F2F2"/>
            <w:vAlign w:val="center"/>
          </w:tcPr>
          <w:p w14:paraId="2739A961"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Nombre</w:t>
            </w:r>
          </w:p>
        </w:tc>
        <w:tc>
          <w:tcPr>
            <w:tcW w:w="3260" w:type="dxa"/>
            <w:tcBorders>
              <w:top w:val="nil"/>
              <w:left w:val="nil"/>
              <w:bottom w:val="single" w:sz="4" w:space="0" w:color="000000"/>
              <w:right w:val="single" w:sz="4" w:space="0" w:color="000000"/>
            </w:tcBorders>
            <w:shd w:val="clear" w:color="auto" w:fill="F2F2F2"/>
            <w:vAlign w:val="center"/>
          </w:tcPr>
          <w:p w14:paraId="6A23B664"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Área y Cargo</w:t>
            </w:r>
          </w:p>
        </w:tc>
        <w:tc>
          <w:tcPr>
            <w:tcW w:w="1984" w:type="dxa"/>
            <w:tcBorders>
              <w:top w:val="nil"/>
              <w:left w:val="nil"/>
              <w:bottom w:val="single" w:sz="4" w:space="0" w:color="000000"/>
              <w:right w:val="single" w:sz="4" w:space="0" w:color="000000"/>
            </w:tcBorders>
            <w:shd w:val="clear" w:color="auto" w:fill="F2F2F2"/>
            <w:vAlign w:val="center"/>
          </w:tcPr>
          <w:p w14:paraId="77191775" w14:textId="77777777" w:rsidR="009646E3" w:rsidRDefault="001D0CBC">
            <w:pPr>
              <w:widowControl/>
              <w:jc w:val="cente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46E3" w14:paraId="0A70FE07" w14:textId="77777777">
        <w:trPr>
          <w:trHeight w:val="202"/>
        </w:trPr>
        <w:tc>
          <w:tcPr>
            <w:tcW w:w="4395" w:type="dxa"/>
            <w:tcBorders>
              <w:top w:val="nil"/>
              <w:left w:val="single" w:sz="4" w:space="0" w:color="000000"/>
              <w:bottom w:val="single" w:sz="4" w:space="0" w:color="000000"/>
              <w:right w:val="single" w:sz="4" w:space="0" w:color="000000"/>
            </w:tcBorders>
            <w:shd w:val="clear" w:color="auto" w:fill="auto"/>
            <w:vAlign w:val="center"/>
          </w:tcPr>
          <w:p w14:paraId="2B51D437"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p>
        </w:tc>
        <w:tc>
          <w:tcPr>
            <w:tcW w:w="3260" w:type="dxa"/>
            <w:tcBorders>
              <w:top w:val="nil"/>
              <w:left w:val="nil"/>
              <w:bottom w:val="single" w:sz="4" w:space="0" w:color="000000"/>
              <w:right w:val="single" w:sz="4" w:space="0" w:color="000000"/>
            </w:tcBorders>
            <w:shd w:val="clear" w:color="auto" w:fill="auto"/>
            <w:vAlign w:val="center"/>
          </w:tcPr>
          <w:p w14:paraId="7D4707CF"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p>
        </w:tc>
        <w:tc>
          <w:tcPr>
            <w:tcW w:w="1984" w:type="dxa"/>
            <w:tcBorders>
              <w:top w:val="nil"/>
              <w:left w:val="nil"/>
              <w:bottom w:val="single" w:sz="4" w:space="0" w:color="000000"/>
              <w:right w:val="single" w:sz="4" w:space="0" w:color="000000"/>
            </w:tcBorders>
            <w:shd w:val="clear" w:color="auto" w:fill="auto"/>
            <w:vAlign w:val="center"/>
          </w:tcPr>
          <w:p w14:paraId="29039B7E"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w:t>
            </w:r>
          </w:p>
        </w:tc>
      </w:tr>
    </w:tbl>
    <w:p w14:paraId="2BCE106F" w14:textId="77777777" w:rsidR="009646E3" w:rsidRDefault="009646E3">
      <w:pPr>
        <w:jc w:val="both"/>
        <w:rPr>
          <w:rFonts w:ascii="Calibri" w:eastAsia="Calibri" w:hAnsi="Calibri" w:cs="Calibri"/>
          <w:sz w:val="22"/>
          <w:szCs w:val="22"/>
        </w:rPr>
      </w:pPr>
    </w:p>
    <w:tbl>
      <w:tblPr>
        <w:tblStyle w:val="a5"/>
        <w:tblW w:w="9639" w:type="dxa"/>
        <w:tblInd w:w="-5" w:type="dxa"/>
        <w:tblLayout w:type="fixed"/>
        <w:tblLook w:val="0400" w:firstRow="0" w:lastRow="0" w:firstColumn="0" w:lastColumn="0" w:noHBand="0" w:noVBand="1"/>
      </w:tblPr>
      <w:tblGrid>
        <w:gridCol w:w="3402"/>
        <w:gridCol w:w="6237"/>
      </w:tblGrid>
      <w:tr w:rsidR="009646E3" w14:paraId="636F87A1" w14:textId="77777777">
        <w:trPr>
          <w:trHeight w:val="594"/>
        </w:trPr>
        <w:tc>
          <w:tcPr>
            <w:tcW w:w="34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594D84"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Responsable Elaboración del Acta:</w:t>
            </w:r>
          </w:p>
        </w:tc>
        <w:tc>
          <w:tcPr>
            <w:tcW w:w="6237" w:type="dxa"/>
            <w:tcBorders>
              <w:top w:val="single" w:sz="4" w:space="0" w:color="000000"/>
              <w:left w:val="nil"/>
              <w:bottom w:val="single" w:sz="4" w:space="0" w:color="000000"/>
              <w:right w:val="single" w:sz="4" w:space="0" w:color="000000"/>
            </w:tcBorders>
            <w:shd w:val="clear" w:color="auto" w:fill="auto"/>
            <w:vAlign w:val="center"/>
          </w:tcPr>
          <w:p w14:paraId="1C682C13" w14:textId="0C2DD10D" w:rsidR="009646E3" w:rsidRDefault="001D0CBC" w:rsidP="00133769">
            <w:pPr>
              <w:widowControl/>
              <w:rPr>
                <w:rFonts w:ascii="Calibri" w:eastAsia="Calibri" w:hAnsi="Calibri" w:cs="Calibri"/>
                <w:color w:val="000000"/>
                <w:sz w:val="22"/>
                <w:szCs w:val="22"/>
              </w:rPr>
            </w:pPr>
            <w:r>
              <w:rPr>
                <w:rFonts w:ascii="Calibri" w:eastAsia="Calibri" w:hAnsi="Calibri" w:cs="Calibri"/>
                <w:color w:val="000000"/>
                <w:sz w:val="22"/>
                <w:szCs w:val="22"/>
              </w:rPr>
              <w:t> </w:t>
            </w:r>
            <w:r w:rsidR="00B84EE2">
              <w:rPr>
                <w:rFonts w:ascii="Calibri" w:eastAsia="Calibri" w:hAnsi="Calibri" w:cs="Calibri"/>
                <w:color w:val="000000"/>
                <w:sz w:val="22"/>
                <w:szCs w:val="22"/>
              </w:rPr>
              <w:t>Sandra Velásquez Puerta, Daniel Pajón</w:t>
            </w:r>
          </w:p>
        </w:tc>
      </w:tr>
      <w:tr w:rsidR="009646E3" w14:paraId="3CDE8B78" w14:textId="77777777">
        <w:trPr>
          <w:trHeight w:val="667"/>
        </w:trPr>
        <w:tc>
          <w:tcPr>
            <w:tcW w:w="3402" w:type="dxa"/>
            <w:tcBorders>
              <w:top w:val="nil"/>
              <w:left w:val="single" w:sz="4" w:space="0" w:color="000000"/>
              <w:bottom w:val="single" w:sz="4" w:space="0" w:color="000000"/>
              <w:right w:val="single" w:sz="4" w:space="0" w:color="000000"/>
            </w:tcBorders>
            <w:shd w:val="clear" w:color="auto" w:fill="F2F2F2"/>
            <w:vAlign w:val="center"/>
          </w:tcPr>
          <w:p w14:paraId="48B30434" w14:textId="77777777" w:rsidR="009646E3" w:rsidRDefault="001D0CBC">
            <w:pPr>
              <w:widowControl/>
              <w:rPr>
                <w:rFonts w:ascii="Calibri" w:eastAsia="Calibri" w:hAnsi="Calibri" w:cs="Calibri"/>
                <w:color w:val="000000"/>
                <w:sz w:val="22"/>
                <w:szCs w:val="22"/>
              </w:rPr>
            </w:pPr>
            <w:r>
              <w:rPr>
                <w:rFonts w:ascii="Calibri" w:eastAsia="Calibri" w:hAnsi="Calibri" w:cs="Calibri"/>
                <w:color w:val="000000"/>
                <w:sz w:val="22"/>
                <w:szCs w:val="22"/>
              </w:rPr>
              <w:t xml:space="preserve"> Nombre y </w:t>
            </w:r>
            <w:r w:rsidR="000E3A16">
              <w:rPr>
                <w:rFonts w:ascii="Calibri" w:eastAsia="Calibri" w:hAnsi="Calibri" w:cs="Calibri"/>
                <w:color w:val="000000"/>
                <w:sz w:val="22"/>
                <w:szCs w:val="22"/>
              </w:rPr>
              <w:t>f</w:t>
            </w:r>
            <w:r>
              <w:rPr>
                <w:rFonts w:ascii="Calibri" w:eastAsia="Calibri" w:hAnsi="Calibri" w:cs="Calibri"/>
                <w:color w:val="000000"/>
                <w:sz w:val="22"/>
                <w:szCs w:val="22"/>
              </w:rPr>
              <w:t xml:space="preserve">irma del </w:t>
            </w:r>
            <w:r w:rsidR="000E3A16">
              <w:rPr>
                <w:rFonts w:ascii="Calibri" w:eastAsia="Calibri" w:hAnsi="Calibri" w:cs="Calibri"/>
                <w:color w:val="000000"/>
                <w:sz w:val="22"/>
                <w:szCs w:val="22"/>
              </w:rPr>
              <w:t>responsable</w:t>
            </w:r>
            <w:r>
              <w:rPr>
                <w:rFonts w:ascii="Calibri" w:eastAsia="Calibri" w:hAnsi="Calibri" w:cs="Calibri"/>
                <w:color w:val="000000"/>
                <w:sz w:val="22"/>
                <w:szCs w:val="22"/>
              </w:rPr>
              <w:t xml:space="preserve"> o Líder de la Reunión:</w:t>
            </w:r>
          </w:p>
        </w:tc>
        <w:tc>
          <w:tcPr>
            <w:tcW w:w="6237" w:type="dxa"/>
            <w:tcBorders>
              <w:top w:val="nil"/>
              <w:left w:val="nil"/>
              <w:bottom w:val="single" w:sz="4" w:space="0" w:color="000000"/>
              <w:right w:val="single" w:sz="4" w:space="0" w:color="000000"/>
            </w:tcBorders>
            <w:shd w:val="clear" w:color="auto" w:fill="auto"/>
            <w:vAlign w:val="center"/>
          </w:tcPr>
          <w:p w14:paraId="16B51B21" w14:textId="2F5F42C8" w:rsidR="009646E3" w:rsidRDefault="00B84EE2">
            <w:pPr>
              <w:widowControl/>
              <w:rPr>
                <w:rFonts w:ascii="Calibri" w:eastAsia="Calibri" w:hAnsi="Calibri" w:cs="Calibri"/>
                <w:color w:val="000000"/>
                <w:sz w:val="22"/>
                <w:szCs w:val="22"/>
              </w:rPr>
            </w:pPr>
            <w:r>
              <w:rPr>
                <w:rFonts w:ascii="Calibri" w:eastAsia="Calibri" w:hAnsi="Calibri" w:cs="Calibri"/>
                <w:color w:val="000000"/>
                <w:sz w:val="22"/>
                <w:szCs w:val="22"/>
              </w:rPr>
              <w:t>Sandra Velásquez Puerta</w:t>
            </w:r>
          </w:p>
        </w:tc>
      </w:tr>
    </w:tbl>
    <w:p w14:paraId="40994333" w14:textId="77777777" w:rsidR="009646E3" w:rsidRDefault="009646E3">
      <w:pPr>
        <w:jc w:val="both"/>
        <w:rPr>
          <w:rFonts w:ascii="Calibri" w:eastAsia="Calibri" w:hAnsi="Calibri" w:cs="Calibri"/>
          <w:sz w:val="22"/>
          <w:szCs w:val="22"/>
        </w:rPr>
      </w:pPr>
    </w:p>
    <w:sectPr w:rsidR="009646E3">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68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27848" w14:textId="77777777" w:rsidR="00E36EF0" w:rsidRDefault="00E36EF0">
      <w:r>
        <w:separator/>
      </w:r>
    </w:p>
  </w:endnote>
  <w:endnote w:type="continuationSeparator" w:id="0">
    <w:p w14:paraId="7C60D7D3" w14:textId="77777777" w:rsidR="00E36EF0" w:rsidRDefault="00E3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ECB0DFA-881D-41A4-9460-267BD07F29EA}"/>
    <w:embedBold r:id="rId2" w:fontKey="{CC2DBEA0-EB75-431D-BB46-0AC6D48DA6D1}"/>
    <w:embedItalic r:id="rId3" w:fontKey="{62FA80A6-B703-4386-8F20-E9ACEECFCA4E}"/>
    <w:embedBoldItalic r:id="rId4" w:fontKey="{57676D2A-9216-4817-9C82-CCC24BBCA98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97C0BA6F-B41D-4D29-A1E0-A68CF81B0B1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3EA2213-0CDE-4AFD-87AE-4B91B556C102}"/>
  </w:font>
  <w:font w:name="Georgia">
    <w:panose1 w:val="02040502050405020303"/>
    <w:charset w:val="00"/>
    <w:family w:val="roman"/>
    <w:pitch w:val="variable"/>
    <w:sig w:usb0="00000287" w:usb1="00000000" w:usb2="00000000" w:usb3="00000000" w:csb0="0000009F" w:csb1="00000000"/>
    <w:embedRegular r:id="rId7" w:fontKey="{C12B4AB3-4744-4FFC-ABBE-6BA9DF78C446}"/>
    <w:embedItalic r:id="rId8" w:fontKey="{83182D3A-264D-47AA-B96C-FFEAEDBB90F3}"/>
  </w:font>
  <w:font w:name="Cambria">
    <w:panose1 w:val="02040503050406030204"/>
    <w:charset w:val="00"/>
    <w:family w:val="roman"/>
    <w:pitch w:val="variable"/>
    <w:sig w:usb0="E00006FF" w:usb1="420024FF" w:usb2="02000000" w:usb3="00000000" w:csb0="0000019F" w:csb1="00000000"/>
    <w:embedRegular r:id="rId9" w:fontKey="{43AC3F43-A5BA-4151-92E1-763E0C8B8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CC96C" w14:textId="77777777" w:rsidR="009646E3" w:rsidRDefault="009646E3">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E4E6" w14:textId="77777777" w:rsidR="009646E3" w:rsidRDefault="001D0CBC">
    <w:pPr>
      <w:pBdr>
        <w:top w:val="nil"/>
        <w:left w:val="nil"/>
        <w:bottom w:val="nil"/>
        <w:right w:val="nil"/>
        <w:between w:val="nil"/>
      </w:pBdr>
      <w:tabs>
        <w:tab w:val="center" w:pos="4252"/>
        <w:tab w:val="right" w:pos="8504"/>
      </w:tabs>
      <w:jc w:val="center"/>
      <w:rPr>
        <w:rFonts w:ascii="Calibri" w:eastAsia="Calibri" w:hAnsi="Calibri" w:cs="Calibri"/>
        <w:b/>
        <w:i/>
        <w:color w:val="000000"/>
      </w:rPr>
    </w:pPr>
    <w:r>
      <w:rPr>
        <w:rFonts w:ascii="Calibri" w:eastAsia="Calibri" w:hAnsi="Calibri" w:cs="Calibri"/>
        <w:b/>
        <w:i/>
        <w:color w:val="000000"/>
      </w:rPr>
      <w:tab/>
    </w:r>
    <w:r>
      <w:rPr>
        <w:rFonts w:ascii="Calibri" w:eastAsia="Calibri" w:hAnsi="Calibri" w:cs="Calibri"/>
        <w:b/>
        <w:i/>
        <w:color w:val="000000"/>
      </w:rPr>
      <w:tab/>
      <w:t xml:space="preserve">Página </w:t>
    </w:r>
    <w:r>
      <w:rPr>
        <w:rFonts w:ascii="Calibri" w:eastAsia="Calibri" w:hAnsi="Calibri" w:cs="Calibri"/>
        <w:b/>
        <w:i/>
        <w:color w:val="000000"/>
      </w:rPr>
      <w:fldChar w:fldCharType="begin"/>
    </w:r>
    <w:r>
      <w:rPr>
        <w:rFonts w:ascii="Calibri" w:eastAsia="Calibri" w:hAnsi="Calibri" w:cs="Calibri"/>
        <w:b/>
        <w:i/>
        <w:color w:val="000000"/>
      </w:rPr>
      <w:instrText>PAGE</w:instrText>
    </w:r>
    <w:r>
      <w:rPr>
        <w:rFonts w:ascii="Calibri" w:eastAsia="Calibri" w:hAnsi="Calibri" w:cs="Calibri"/>
        <w:b/>
        <w:i/>
        <w:color w:val="000000"/>
      </w:rPr>
      <w:fldChar w:fldCharType="separate"/>
    </w:r>
    <w:r w:rsidR="000E3A16">
      <w:rPr>
        <w:rFonts w:ascii="Calibri" w:eastAsia="Calibri" w:hAnsi="Calibri" w:cs="Calibri"/>
        <w:b/>
        <w:i/>
        <w:noProof/>
        <w:color w:val="000000"/>
      </w:rPr>
      <w:t>1</w:t>
    </w:r>
    <w:r>
      <w:rPr>
        <w:rFonts w:ascii="Calibri" w:eastAsia="Calibri" w:hAnsi="Calibri" w:cs="Calibri"/>
        <w:b/>
        <w:i/>
        <w:color w:val="000000"/>
      </w:rPr>
      <w:fldChar w:fldCharType="end"/>
    </w:r>
    <w:r>
      <w:rPr>
        <w:rFonts w:ascii="Calibri" w:eastAsia="Calibri" w:hAnsi="Calibri" w:cs="Calibri"/>
        <w:b/>
        <w:i/>
        <w:color w:val="000000"/>
      </w:rPr>
      <w:t xml:space="preserve"> de </w:t>
    </w:r>
    <w:r>
      <w:rPr>
        <w:rFonts w:ascii="Calibri" w:eastAsia="Calibri" w:hAnsi="Calibri" w:cs="Calibri"/>
        <w:b/>
        <w:i/>
        <w:color w:val="000000"/>
      </w:rPr>
      <w:fldChar w:fldCharType="begin"/>
    </w:r>
    <w:r>
      <w:rPr>
        <w:rFonts w:ascii="Calibri" w:eastAsia="Calibri" w:hAnsi="Calibri" w:cs="Calibri"/>
        <w:b/>
        <w:i/>
        <w:color w:val="000000"/>
      </w:rPr>
      <w:instrText>NUMPAGES</w:instrText>
    </w:r>
    <w:r>
      <w:rPr>
        <w:rFonts w:ascii="Calibri" w:eastAsia="Calibri" w:hAnsi="Calibri" w:cs="Calibri"/>
        <w:b/>
        <w:i/>
        <w:color w:val="000000"/>
      </w:rPr>
      <w:fldChar w:fldCharType="separate"/>
    </w:r>
    <w:r w:rsidR="000E3A16">
      <w:rPr>
        <w:rFonts w:ascii="Calibri" w:eastAsia="Calibri" w:hAnsi="Calibri" w:cs="Calibri"/>
        <w:b/>
        <w:i/>
        <w:noProof/>
        <w:color w:val="000000"/>
      </w:rPr>
      <w:t>2</w:t>
    </w:r>
    <w:r>
      <w:rPr>
        <w:rFonts w:ascii="Calibri" w:eastAsia="Calibri" w:hAnsi="Calibri" w:cs="Calibri"/>
        <w:b/>
        <w:i/>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29E63" w14:textId="77777777" w:rsidR="009646E3" w:rsidRDefault="009646E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6620C" w14:textId="77777777" w:rsidR="00E36EF0" w:rsidRDefault="00E36EF0">
      <w:r>
        <w:separator/>
      </w:r>
    </w:p>
  </w:footnote>
  <w:footnote w:type="continuationSeparator" w:id="0">
    <w:p w14:paraId="56919F70" w14:textId="77777777" w:rsidR="00E36EF0" w:rsidRDefault="00E36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9C188" w14:textId="77777777" w:rsidR="009646E3" w:rsidRDefault="009646E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EC56D" w14:textId="77777777" w:rsidR="009646E3" w:rsidRDefault="001D0CBC">
    <w:pPr>
      <w:spacing w:before="30"/>
      <w:rPr>
        <w:rFonts w:ascii="Calibri" w:eastAsia="Calibri" w:hAnsi="Calibri" w:cs="Calibri"/>
        <w:b/>
        <w:i/>
      </w:rPr>
    </w:pPr>
    <w:r>
      <w:rPr>
        <w:noProof/>
      </w:rPr>
      <w:drawing>
        <wp:anchor distT="0" distB="0" distL="0" distR="0" simplePos="0" relativeHeight="251658240" behindDoc="1" locked="0" layoutInCell="1" hidden="0" allowOverlap="1" wp14:anchorId="49ACBE20" wp14:editId="0306A6BF">
          <wp:simplePos x="0" y="0"/>
          <wp:positionH relativeFrom="column">
            <wp:posOffset>3613479</wp:posOffset>
          </wp:positionH>
          <wp:positionV relativeFrom="paragraph">
            <wp:posOffset>-411479</wp:posOffset>
          </wp:positionV>
          <wp:extent cx="2493645" cy="131064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3645" cy="1310640"/>
                  </a:xfrm>
                  <a:prstGeom prst="rect">
                    <a:avLst/>
                  </a:prstGeom>
                  <a:ln/>
                </pic:spPr>
              </pic:pic>
            </a:graphicData>
          </a:graphic>
        </wp:anchor>
      </w:drawing>
    </w:r>
  </w:p>
  <w:p w14:paraId="2EA89A86" w14:textId="77777777" w:rsidR="009646E3" w:rsidRDefault="001D0CBC">
    <w:pPr>
      <w:rPr>
        <w:rFonts w:ascii="Calibri" w:eastAsia="Calibri" w:hAnsi="Calibri" w:cs="Calibri"/>
        <w:b/>
        <w:i/>
      </w:rPr>
    </w:pPr>
    <w:r>
      <w:rPr>
        <w:rFonts w:ascii="Calibri" w:eastAsia="Calibri" w:hAnsi="Calibri" w:cs="Calibri"/>
        <w:b/>
        <w:i/>
      </w:rPr>
      <w:t>Acta de Reunión o Evento Institucional</w:t>
    </w:r>
  </w:p>
  <w:p w14:paraId="153CDBCD" w14:textId="77777777" w:rsidR="009646E3" w:rsidRDefault="009646E3">
    <w:pPr>
      <w:rPr>
        <w:rFonts w:ascii="Calibri" w:eastAsia="Calibri" w:hAnsi="Calibri" w:cs="Calibri"/>
        <w:b/>
        <w:i/>
      </w:rPr>
    </w:pPr>
  </w:p>
  <w:p w14:paraId="5AC90822" w14:textId="77777777" w:rsidR="009646E3" w:rsidRDefault="009646E3">
    <w:pPr>
      <w:rPr>
        <w:rFonts w:ascii="Calibri" w:eastAsia="Calibri" w:hAnsi="Calibri" w:cs="Calibri"/>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8655C" w14:textId="77777777" w:rsidR="009646E3" w:rsidRDefault="009646E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004E6"/>
    <w:multiLevelType w:val="multilevel"/>
    <w:tmpl w:val="2202329E"/>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FE3994"/>
    <w:multiLevelType w:val="multilevel"/>
    <w:tmpl w:val="44C80C9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2D4522"/>
    <w:multiLevelType w:val="hybridMultilevel"/>
    <w:tmpl w:val="0A581A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4214D4"/>
    <w:multiLevelType w:val="multilevel"/>
    <w:tmpl w:val="3F1EDF7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FF19B9"/>
    <w:multiLevelType w:val="hybridMultilevel"/>
    <w:tmpl w:val="AC526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EE1B0B"/>
    <w:multiLevelType w:val="hybridMultilevel"/>
    <w:tmpl w:val="A4B8978E"/>
    <w:lvl w:ilvl="0" w:tplc="ACD86AEC">
      <w:start w:val="1"/>
      <w:numFmt w:val="decimal"/>
      <w:lvlText w:val="%1."/>
      <w:lvlJc w:val="left"/>
      <w:pPr>
        <w:ind w:left="1004" w:hanging="360"/>
      </w:pPr>
      <w:rPr>
        <w:rFonts w:hint="default"/>
        <w:color w:val="auto"/>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 w15:restartNumberingAfterBreak="0">
    <w:nsid w:val="3DE2408B"/>
    <w:multiLevelType w:val="multilevel"/>
    <w:tmpl w:val="6D3AC0C2"/>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C5F2803"/>
    <w:multiLevelType w:val="hybridMultilevel"/>
    <w:tmpl w:val="619638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111FAB"/>
    <w:multiLevelType w:val="hybridMultilevel"/>
    <w:tmpl w:val="A4B8978E"/>
    <w:lvl w:ilvl="0" w:tplc="ACD86AEC">
      <w:start w:val="1"/>
      <w:numFmt w:val="decimal"/>
      <w:lvlText w:val="%1."/>
      <w:lvlJc w:val="left"/>
      <w:pPr>
        <w:ind w:left="1004" w:hanging="360"/>
      </w:pPr>
      <w:rPr>
        <w:rFonts w:hint="default"/>
        <w:color w:val="auto"/>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9" w15:restartNumberingAfterBreak="0">
    <w:nsid w:val="567B7565"/>
    <w:multiLevelType w:val="multilevel"/>
    <w:tmpl w:val="EEA49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B684806"/>
    <w:multiLevelType w:val="multilevel"/>
    <w:tmpl w:val="937C624A"/>
    <w:lvl w:ilvl="0">
      <w:start w:val="4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9728218">
    <w:abstractNumId w:val="9"/>
  </w:num>
  <w:num w:numId="2" w16cid:durableId="661666992">
    <w:abstractNumId w:val="10"/>
  </w:num>
  <w:num w:numId="3" w16cid:durableId="1154683373">
    <w:abstractNumId w:val="0"/>
  </w:num>
  <w:num w:numId="4" w16cid:durableId="1861315000">
    <w:abstractNumId w:val="8"/>
  </w:num>
  <w:num w:numId="5" w16cid:durableId="996956017">
    <w:abstractNumId w:val="3"/>
  </w:num>
  <w:num w:numId="6" w16cid:durableId="1175269182">
    <w:abstractNumId w:val="4"/>
  </w:num>
  <w:num w:numId="7" w16cid:durableId="1568030068">
    <w:abstractNumId w:val="2"/>
  </w:num>
  <w:num w:numId="8" w16cid:durableId="1986005827">
    <w:abstractNumId w:val="6"/>
  </w:num>
  <w:num w:numId="9" w16cid:durableId="504975215">
    <w:abstractNumId w:val="1"/>
  </w:num>
  <w:num w:numId="10" w16cid:durableId="448360669">
    <w:abstractNumId w:val="5"/>
  </w:num>
  <w:num w:numId="11" w16cid:durableId="1448813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E3"/>
    <w:rsid w:val="00001898"/>
    <w:rsid w:val="00004182"/>
    <w:rsid w:val="000134A0"/>
    <w:rsid w:val="00014644"/>
    <w:rsid w:val="00015166"/>
    <w:rsid w:val="00017811"/>
    <w:rsid w:val="00034D4D"/>
    <w:rsid w:val="00061AB1"/>
    <w:rsid w:val="0006376A"/>
    <w:rsid w:val="0007487C"/>
    <w:rsid w:val="0007491A"/>
    <w:rsid w:val="000853BB"/>
    <w:rsid w:val="00086D7C"/>
    <w:rsid w:val="00086E7B"/>
    <w:rsid w:val="00087118"/>
    <w:rsid w:val="000A1FF1"/>
    <w:rsid w:val="000A4895"/>
    <w:rsid w:val="000A4B5E"/>
    <w:rsid w:val="000C0CFD"/>
    <w:rsid w:val="000C3115"/>
    <w:rsid w:val="000D4A64"/>
    <w:rsid w:val="000E3A16"/>
    <w:rsid w:val="000E3AE0"/>
    <w:rsid w:val="000F31D4"/>
    <w:rsid w:val="000F5471"/>
    <w:rsid w:val="000F6D79"/>
    <w:rsid w:val="000F73BD"/>
    <w:rsid w:val="00100C6D"/>
    <w:rsid w:val="00102490"/>
    <w:rsid w:val="00104330"/>
    <w:rsid w:val="00124587"/>
    <w:rsid w:val="00133769"/>
    <w:rsid w:val="001347E3"/>
    <w:rsid w:val="001377E1"/>
    <w:rsid w:val="0014081B"/>
    <w:rsid w:val="00157A5B"/>
    <w:rsid w:val="00163AC8"/>
    <w:rsid w:val="001646F5"/>
    <w:rsid w:val="00177364"/>
    <w:rsid w:val="00182B98"/>
    <w:rsid w:val="0019210A"/>
    <w:rsid w:val="001A5749"/>
    <w:rsid w:val="001A74CA"/>
    <w:rsid w:val="001B3C12"/>
    <w:rsid w:val="001C3626"/>
    <w:rsid w:val="001C6124"/>
    <w:rsid w:val="001D0CBC"/>
    <w:rsid w:val="001D1AE3"/>
    <w:rsid w:val="001D6152"/>
    <w:rsid w:val="00201C29"/>
    <w:rsid w:val="0020390B"/>
    <w:rsid w:val="00223BCC"/>
    <w:rsid w:val="0022485B"/>
    <w:rsid w:val="00224992"/>
    <w:rsid w:val="00242CAB"/>
    <w:rsid w:val="0025553A"/>
    <w:rsid w:val="00266670"/>
    <w:rsid w:val="0027259F"/>
    <w:rsid w:val="00272DC6"/>
    <w:rsid w:val="00273035"/>
    <w:rsid w:val="00290338"/>
    <w:rsid w:val="00292F2D"/>
    <w:rsid w:val="002B5CD1"/>
    <w:rsid w:val="002D66A9"/>
    <w:rsid w:val="002D72B6"/>
    <w:rsid w:val="002E0212"/>
    <w:rsid w:val="002E251E"/>
    <w:rsid w:val="002F00F0"/>
    <w:rsid w:val="0030076E"/>
    <w:rsid w:val="003014BE"/>
    <w:rsid w:val="003232F4"/>
    <w:rsid w:val="00324942"/>
    <w:rsid w:val="003329AB"/>
    <w:rsid w:val="00340681"/>
    <w:rsid w:val="00343F68"/>
    <w:rsid w:val="0034412E"/>
    <w:rsid w:val="00345E20"/>
    <w:rsid w:val="00350416"/>
    <w:rsid w:val="003531E2"/>
    <w:rsid w:val="0035652F"/>
    <w:rsid w:val="003571D7"/>
    <w:rsid w:val="003706BA"/>
    <w:rsid w:val="0037272A"/>
    <w:rsid w:val="00377060"/>
    <w:rsid w:val="00381E51"/>
    <w:rsid w:val="003864BC"/>
    <w:rsid w:val="003B1DE1"/>
    <w:rsid w:val="003C2292"/>
    <w:rsid w:val="003C368E"/>
    <w:rsid w:val="003C3D47"/>
    <w:rsid w:val="003C42FE"/>
    <w:rsid w:val="003E567F"/>
    <w:rsid w:val="003F7409"/>
    <w:rsid w:val="003F782A"/>
    <w:rsid w:val="003F7CED"/>
    <w:rsid w:val="004224F3"/>
    <w:rsid w:val="004455B6"/>
    <w:rsid w:val="00447E68"/>
    <w:rsid w:val="004509C0"/>
    <w:rsid w:val="004577BE"/>
    <w:rsid w:val="00462744"/>
    <w:rsid w:val="004634D6"/>
    <w:rsid w:val="004732EB"/>
    <w:rsid w:val="00480988"/>
    <w:rsid w:val="00483091"/>
    <w:rsid w:val="004C1C4E"/>
    <w:rsid w:val="004C2044"/>
    <w:rsid w:val="004C6D92"/>
    <w:rsid w:val="004E310F"/>
    <w:rsid w:val="005047E5"/>
    <w:rsid w:val="00506C26"/>
    <w:rsid w:val="005205D6"/>
    <w:rsid w:val="00521ED0"/>
    <w:rsid w:val="00523C1A"/>
    <w:rsid w:val="00526C64"/>
    <w:rsid w:val="0053278D"/>
    <w:rsid w:val="00533B3C"/>
    <w:rsid w:val="00534F03"/>
    <w:rsid w:val="00536B17"/>
    <w:rsid w:val="00541190"/>
    <w:rsid w:val="00543708"/>
    <w:rsid w:val="0054460B"/>
    <w:rsid w:val="00550B51"/>
    <w:rsid w:val="005563CE"/>
    <w:rsid w:val="0055708E"/>
    <w:rsid w:val="005679E4"/>
    <w:rsid w:val="00572051"/>
    <w:rsid w:val="005809F4"/>
    <w:rsid w:val="0058667C"/>
    <w:rsid w:val="00591C8A"/>
    <w:rsid w:val="0059369D"/>
    <w:rsid w:val="005A062A"/>
    <w:rsid w:val="005A18F3"/>
    <w:rsid w:val="005A2C0A"/>
    <w:rsid w:val="005A674F"/>
    <w:rsid w:val="005B0DAA"/>
    <w:rsid w:val="005B2AEB"/>
    <w:rsid w:val="005B524F"/>
    <w:rsid w:val="005C1C65"/>
    <w:rsid w:val="005C476F"/>
    <w:rsid w:val="005D4F3F"/>
    <w:rsid w:val="005E399E"/>
    <w:rsid w:val="005F54A1"/>
    <w:rsid w:val="006049F0"/>
    <w:rsid w:val="00623FFA"/>
    <w:rsid w:val="006254B7"/>
    <w:rsid w:val="006312D1"/>
    <w:rsid w:val="00631623"/>
    <w:rsid w:val="0063358B"/>
    <w:rsid w:val="00637D9B"/>
    <w:rsid w:val="00640375"/>
    <w:rsid w:val="00641084"/>
    <w:rsid w:val="00657DC7"/>
    <w:rsid w:val="00666CB4"/>
    <w:rsid w:val="006720C6"/>
    <w:rsid w:val="00682F77"/>
    <w:rsid w:val="00697FD7"/>
    <w:rsid w:val="006A4524"/>
    <w:rsid w:val="006A6388"/>
    <w:rsid w:val="006B3954"/>
    <w:rsid w:val="006B559B"/>
    <w:rsid w:val="006B6289"/>
    <w:rsid w:val="006C632E"/>
    <w:rsid w:val="006F1406"/>
    <w:rsid w:val="006F5EF3"/>
    <w:rsid w:val="00704F51"/>
    <w:rsid w:val="007066F1"/>
    <w:rsid w:val="007068B4"/>
    <w:rsid w:val="0071446E"/>
    <w:rsid w:val="007213FE"/>
    <w:rsid w:val="00727997"/>
    <w:rsid w:val="007401B0"/>
    <w:rsid w:val="00743F1B"/>
    <w:rsid w:val="00751B80"/>
    <w:rsid w:val="00774370"/>
    <w:rsid w:val="00776A07"/>
    <w:rsid w:val="007933FC"/>
    <w:rsid w:val="00795096"/>
    <w:rsid w:val="00795E81"/>
    <w:rsid w:val="007A0742"/>
    <w:rsid w:val="007A0FE2"/>
    <w:rsid w:val="007B40AE"/>
    <w:rsid w:val="007B46F5"/>
    <w:rsid w:val="007C2156"/>
    <w:rsid w:val="007C7389"/>
    <w:rsid w:val="007D1986"/>
    <w:rsid w:val="007D4437"/>
    <w:rsid w:val="007D4DCF"/>
    <w:rsid w:val="007D4F07"/>
    <w:rsid w:val="007D5061"/>
    <w:rsid w:val="007D7F8F"/>
    <w:rsid w:val="007F7083"/>
    <w:rsid w:val="00800EB1"/>
    <w:rsid w:val="00801ACC"/>
    <w:rsid w:val="00801E49"/>
    <w:rsid w:val="00801F1B"/>
    <w:rsid w:val="008360C3"/>
    <w:rsid w:val="00837A5E"/>
    <w:rsid w:val="00870FB9"/>
    <w:rsid w:val="00876442"/>
    <w:rsid w:val="00880CA3"/>
    <w:rsid w:val="00894102"/>
    <w:rsid w:val="008A5E48"/>
    <w:rsid w:val="008C16AB"/>
    <w:rsid w:val="008D449E"/>
    <w:rsid w:val="008D5ACF"/>
    <w:rsid w:val="008F61B9"/>
    <w:rsid w:val="00906AF0"/>
    <w:rsid w:val="0093199B"/>
    <w:rsid w:val="0093658C"/>
    <w:rsid w:val="0094071E"/>
    <w:rsid w:val="00950028"/>
    <w:rsid w:val="009522A0"/>
    <w:rsid w:val="009646E3"/>
    <w:rsid w:val="00973438"/>
    <w:rsid w:val="0097419A"/>
    <w:rsid w:val="00984420"/>
    <w:rsid w:val="009857AA"/>
    <w:rsid w:val="009A22E2"/>
    <w:rsid w:val="009A453C"/>
    <w:rsid w:val="009A7997"/>
    <w:rsid w:val="009B3CC3"/>
    <w:rsid w:val="009C0086"/>
    <w:rsid w:val="009C4106"/>
    <w:rsid w:val="009D134F"/>
    <w:rsid w:val="009E2054"/>
    <w:rsid w:val="009F6BDB"/>
    <w:rsid w:val="009F7024"/>
    <w:rsid w:val="00A224EB"/>
    <w:rsid w:val="00A23B00"/>
    <w:rsid w:val="00A36647"/>
    <w:rsid w:val="00A40A11"/>
    <w:rsid w:val="00A46562"/>
    <w:rsid w:val="00A5512E"/>
    <w:rsid w:val="00A56D42"/>
    <w:rsid w:val="00A61F0A"/>
    <w:rsid w:val="00A7163A"/>
    <w:rsid w:val="00A81E00"/>
    <w:rsid w:val="00A846F4"/>
    <w:rsid w:val="00A85298"/>
    <w:rsid w:val="00A85472"/>
    <w:rsid w:val="00A85F51"/>
    <w:rsid w:val="00A87F1C"/>
    <w:rsid w:val="00A917AC"/>
    <w:rsid w:val="00A93EB9"/>
    <w:rsid w:val="00A94BB4"/>
    <w:rsid w:val="00AA7947"/>
    <w:rsid w:val="00AA7D7E"/>
    <w:rsid w:val="00AB008F"/>
    <w:rsid w:val="00AB7E7A"/>
    <w:rsid w:val="00AD1118"/>
    <w:rsid w:val="00AD2EBB"/>
    <w:rsid w:val="00AE2A9E"/>
    <w:rsid w:val="00AE7EC7"/>
    <w:rsid w:val="00AF4068"/>
    <w:rsid w:val="00B01988"/>
    <w:rsid w:val="00B22204"/>
    <w:rsid w:val="00B27764"/>
    <w:rsid w:val="00B41DBA"/>
    <w:rsid w:val="00B50C7F"/>
    <w:rsid w:val="00B55D25"/>
    <w:rsid w:val="00B56125"/>
    <w:rsid w:val="00B774B2"/>
    <w:rsid w:val="00B83F24"/>
    <w:rsid w:val="00B84EE2"/>
    <w:rsid w:val="00B90CAE"/>
    <w:rsid w:val="00B92578"/>
    <w:rsid w:val="00B93070"/>
    <w:rsid w:val="00BB3F1B"/>
    <w:rsid w:val="00BB526C"/>
    <w:rsid w:val="00BD33E1"/>
    <w:rsid w:val="00BE03AC"/>
    <w:rsid w:val="00BF3B1C"/>
    <w:rsid w:val="00BF3FD6"/>
    <w:rsid w:val="00C10675"/>
    <w:rsid w:val="00C1165E"/>
    <w:rsid w:val="00C14A9A"/>
    <w:rsid w:val="00C17D72"/>
    <w:rsid w:val="00C32F3D"/>
    <w:rsid w:val="00C37F56"/>
    <w:rsid w:val="00C73B0C"/>
    <w:rsid w:val="00C83E98"/>
    <w:rsid w:val="00CB4160"/>
    <w:rsid w:val="00CC4D10"/>
    <w:rsid w:val="00CD1C5C"/>
    <w:rsid w:val="00CD332A"/>
    <w:rsid w:val="00CE26A1"/>
    <w:rsid w:val="00CE5FF6"/>
    <w:rsid w:val="00CF2026"/>
    <w:rsid w:val="00CF2669"/>
    <w:rsid w:val="00D04AFC"/>
    <w:rsid w:val="00D26EC6"/>
    <w:rsid w:val="00D31BCF"/>
    <w:rsid w:val="00D36C60"/>
    <w:rsid w:val="00D57B22"/>
    <w:rsid w:val="00D70396"/>
    <w:rsid w:val="00D758E3"/>
    <w:rsid w:val="00D76453"/>
    <w:rsid w:val="00D8769F"/>
    <w:rsid w:val="00D91BC1"/>
    <w:rsid w:val="00D920A5"/>
    <w:rsid w:val="00DB66D0"/>
    <w:rsid w:val="00DC15EB"/>
    <w:rsid w:val="00DC2ABC"/>
    <w:rsid w:val="00DC398A"/>
    <w:rsid w:val="00DD67DA"/>
    <w:rsid w:val="00DF1F12"/>
    <w:rsid w:val="00DF7F38"/>
    <w:rsid w:val="00E17CB1"/>
    <w:rsid w:val="00E27C18"/>
    <w:rsid w:val="00E36EF0"/>
    <w:rsid w:val="00E453C8"/>
    <w:rsid w:val="00E47A77"/>
    <w:rsid w:val="00E5213B"/>
    <w:rsid w:val="00E5555B"/>
    <w:rsid w:val="00E563AD"/>
    <w:rsid w:val="00E63EDC"/>
    <w:rsid w:val="00E80C08"/>
    <w:rsid w:val="00E82B6B"/>
    <w:rsid w:val="00E8437F"/>
    <w:rsid w:val="00E84390"/>
    <w:rsid w:val="00E91F85"/>
    <w:rsid w:val="00EA03BD"/>
    <w:rsid w:val="00EA2267"/>
    <w:rsid w:val="00EC31B2"/>
    <w:rsid w:val="00ED444C"/>
    <w:rsid w:val="00EF3286"/>
    <w:rsid w:val="00F0408A"/>
    <w:rsid w:val="00F1414A"/>
    <w:rsid w:val="00F16876"/>
    <w:rsid w:val="00F2682D"/>
    <w:rsid w:val="00F302C8"/>
    <w:rsid w:val="00F31683"/>
    <w:rsid w:val="00F325DB"/>
    <w:rsid w:val="00F36B9E"/>
    <w:rsid w:val="00F3729F"/>
    <w:rsid w:val="00F45EC9"/>
    <w:rsid w:val="00F460FC"/>
    <w:rsid w:val="00F50427"/>
    <w:rsid w:val="00F539C5"/>
    <w:rsid w:val="00F603C7"/>
    <w:rsid w:val="00F701F2"/>
    <w:rsid w:val="00F73E34"/>
    <w:rsid w:val="00F74C70"/>
    <w:rsid w:val="00FB3515"/>
    <w:rsid w:val="00FB521C"/>
    <w:rsid w:val="00FB589F"/>
    <w:rsid w:val="00FB6D56"/>
    <w:rsid w:val="00FD20B0"/>
    <w:rsid w:val="00FD2F57"/>
    <w:rsid w:val="00FE093E"/>
    <w:rsid w:val="00FE4D99"/>
    <w:rsid w:val="00FF6A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CF933"/>
  <w15:docId w15:val="{4D2DE462-67A8-4BED-8140-49F250F7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7C"/>
    <w:pPr>
      <w:autoSpaceDE w:val="0"/>
      <w:autoSpaceDN w:val="0"/>
    </w:pPr>
    <w:rPr>
      <w:lang w:val="es-ES_tradnl" w:eastAsia="es-ES"/>
    </w:rPr>
  </w:style>
  <w:style w:type="paragraph" w:styleId="Ttulo1">
    <w:name w:val="heading 1"/>
    <w:basedOn w:val="Normal"/>
    <w:next w:val="Normal"/>
    <w:uiPriority w:val="9"/>
    <w:qFormat/>
    <w:rsid w:val="00554043"/>
    <w:pPr>
      <w:keepNext/>
      <w:jc w:val="center"/>
      <w:outlineLvl w:val="0"/>
    </w:pPr>
    <w:rPr>
      <w:b/>
      <w:bCs/>
      <w:sz w:val="22"/>
      <w:szCs w:val="22"/>
    </w:rPr>
  </w:style>
  <w:style w:type="paragraph" w:styleId="Ttulo2">
    <w:name w:val="heading 2"/>
    <w:basedOn w:val="Normal"/>
    <w:next w:val="Normal"/>
    <w:uiPriority w:val="9"/>
    <w:semiHidden/>
    <w:unhideWhenUsed/>
    <w:qFormat/>
    <w:rsid w:val="00554043"/>
    <w:pPr>
      <w:keepNext/>
      <w:jc w:val="right"/>
      <w:outlineLvl w:val="1"/>
    </w:pPr>
    <w:rPr>
      <w:b/>
      <w:bCs/>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rsid w:val="00554043"/>
    <w:pPr>
      <w:tabs>
        <w:tab w:val="center" w:pos="4252"/>
        <w:tab w:val="right" w:pos="8504"/>
      </w:tabs>
    </w:pPr>
  </w:style>
  <w:style w:type="paragraph" w:styleId="Piedepgina">
    <w:name w:val="footer"/>
    <w:basedOn w:val="Normal"/>
    <w:link w:val="PiedepginaCar"/>
    <w:uiPriority w:val="99"/>
    <w:rsid w:val="00554043"/>
    <w:pPr>
      <w:tabs>
        <w:tab w:val="center" w:pos="4252"/>
        <w:tab w:val="right" w:pos="8504"/>
      </w:tabs>
    </w:pPr>
  </w:style>
  <w:style w:type="character" w:styleId="Nmerodepgina">
    <w:name w:val="page number"/>
    <w:basedOn w:val="Fuentedeprrafopredeter"/>
    <w:rsid w:val="00554043"/>
  </w:style>
  <w:style w:type="paragraph" w:styleId="Textoindependiente">
    <w:name w:val="Body Text"/>
    <w:basedOn w:val="Normal"/>
    <w:rsid w:val="00554043"/>
    <w:pPr>
      <w:jc w:val="both"/>
    </w:pPr>
  </w:style>
  <w:style w:type="paragraph" w:styleId="Sangradetextonormal">
    <w:name w:val="Body Text Indent"/>
    <w:basedOn w:val="Normal"/>
    <w:rsid w:val="00554043"/>
    <w:pPr>
      <w:tabs>
        <w:tab w:val="left" w:pos="1134"/>
      </w:tabs>
      <w:ind w:left="851" w:hanging="851"/>
      <w:jc w:val="both"/>
    </w:pPr>
  </w:style>
  <w:style w:type="paragraph" w:styleId="Mapadeldocumento">
    <w:name w:val="Document Map"/>
    <w:basedOn w:val="Normal"/>
    <w:semiHidden/>
    <w:rsid w:val="00554043"/>
    <w:pPr>
      <w:shd w:val="clear" w:color="auto" w:fill="000080"/>
    </w:pPr>
    <w:rPr>
      <w:rFonts w:ascii="Tahoma" w:hAnsi="Tahoma" w:cs="Tahoma"/>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rPr>
      <w:sz w:val="20"/>
      <w:szCs w:val="20"/>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rPr>
      <w:rFonts w:ascii="Tahoma" w:hAnsi="Tahoma" w:cs="Tahoma"/>
      <w:sz w:val="16"/>
      <w:szCs w:val="16"/>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basedOn w:val="Normal"/>
    <w:uiPriority w:val="34"/>
    <w:qFormat/>
    <w:rsid w:val="005D1F0C"/>
    <w:pPr>
      <w:widowControl/>
      <w:autoSpaceDE/>
      <w:autoSpaceDN/>
      <w:ind w:left="720"/>
      <w:contextualSpacing/>
    </w:pPr>
    <w:rPr>
      <w:rFonts w:ascii="Times New Roman" w:hAnsi="Times New Roman" w:cs="Times New Roman"/>
      <w:lang w:val="es-ES"/>
    </w:rPr>
  </w:style>
  <w:style w:type="paragraph" w:styleId="NormalWeb">
    <w:name w:val="Normal (Web)"/>
    <w:basedOn w:val="Normal"/>
    <w:uiPriority w:val="99"/>
    <w:unhideWhenUsed/>
    <w:rsid w:val="00F61F24"/>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paragraph" w:customStyle="1" w:styleId="Default">
    <w:name w:val="Default"/>
    <w:rsid w:val="006504FE"/>
    <w:pPr>
      <w:autoSpaceDE w:val="0"/>
      <w:autoSpaceDN w:val="0"/>
      <w:adjustRightInd w:val="0"/>
    </w:pPr>
    <w:rPr>
      <w:color w:val="000000"/>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KplANbXm7CqAEJJjVLVrRsdjag==">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</go:docsCustomData>
</go:gDocsCustomXmlDataStorage>
</file>

<file path=customXml/itemProps1.xml><?xml version="1.0" encoding="utf-8"?>
<ds:datastoreItem xmlns:ds="http://schemas.openxmlformats.org/officeDocument/2006/customXml" ds:itemID="{96A4F79A-9C51-40F1-9823-D5595BCB2A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2104</Words>
  <Characters>11578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 A. Ortegón M.</dc:creator>
  <cp:lastModifiedBy>Usuario</cp:lastModifiedBy>
  <cp:revision>2</cp:revision>
  <cp:lastPrinted>2024-10-16T18:44:00Z</cp:lastPrinted>
  <dcterms:created xsi:type="dcterms:W3CDTF">2024-10-22T22:53:00Z</dcterms:created>
  <dcterms:modified xsi:type="dcterms:W3CDTF">2024-10-22T22:53:00Z</dcterms:modified>
</cp:coreProperties>
</file>